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EA2A6" w14:textId="77777777" w:rsidR="003E795A" w:rsidRDefault="003E795A" w:rsidP="6C55B5F4">
      <w:pPr>
        <w:spacing w:after="0" w:line="240" w:lineRule="auto"/>
        <w:contextualSpacing/>
        <w:rPr>
          <w:rFonts w:ascii="Demos LT Medium" w:eastAsia="Demos LT Medium" w:hAnsi="Demos LT Medium" w:cs="Arial"/>
          <w:sz w:val="18"/>
          <w:szCs w:val="18"/>
        </w:rPr>
      </w:pPr>
    </w:p>
    <w:p w14:paraId="25BDA2B9" w14:textId="77777777" w:rsidR="003E795A" w:rsidRDefault="003E795A" w:rsidP="6C55B5F4">
      <w:pPr>
        <w:spacing w:after="0" w:line="240" w:lineRule="auto"/>
        <w:contextualSpacing/>
        <w:rPr>
          <w:rFonts w:ascii="Demos LT Medium" w:eastAsia="Demos LT Medium" w:hAnsi="Demos LT Medium" w:cs="Arial"/>
          <w:sz w:val="18"/>
          <w:szCs w:val="18"/>
        </w:rPr>
      </w:pPr>
    </w:p>
    <w:p w14:paraId="6D84EB53" w14:textId="77777777" w:rsidR="00144563" w:rsidRDefault="00144563" w:rsidP="6C55B5F4">
      <w:pPr>
        <w:spacing w:after="0" w:line="240" w:lineRule="auto"/>
        <w:contextualSpacing/>
        <w:rPr>
          <w:rFonts w:ascii="Demos LT Medium" w:eastAsia="Demos LT Medium" w:hAnsi="Demos LT Medium" w:cs="Arial"/>
          <w:sz w:val="18"/>
          <w:szCs w:val="18"/>
        </w:rPr>
      </w:pPr>
    </w:p>
    <w:p w14:paraId="2B97A178" w14:textId="77777777" w:rsidR="00144563" w:rsidRDefault="00144563" w:rsidP="6C55B5F4">
      <w:pPr>
        <w:spacing w:after="0" w:line="240" w:lineRule="auto"/>
        <w:contextualSpacing/>
        <w:rPr>
          <w:rFonts w:ascii="Demos LT Medium" w:eastAsia="Demos LT Medium" w:hAnsi="Demos LT Medium" w:cs="Arial"/>
          <w:sz w:val="18"/>
          <w:szCs w:val="18"/>
        </w:rPr>
      </w:pPr>
    </w:p>
    <w:p w14:paraId="50330807" w14:textId="77777777" w:rsidR="00144563" w:rsidRDefault="00144563" w:rsidP="6C55B5F4">
      <w:pPr>
        <w:spacing w:after="0" w:line="240" w:lineRule="auto"/>
        <w:contextualSpacing/>
        <w:rPr>
          <w:rFonts w:ascii="Demos LT Medium" w:eastAsia="Demos LT Medium" w:hAnsi="Demos LT Medium" w:cs="Arial"/>
          <w:sz w:val="18"/>
          <w:szCs w:val="18"/>
        </w:rPr>
      </w:pPr>
    </w:p>
    <w:p w14:paraId="059006C6" w14:textId="77777777" w:rsidR="00B03761" w:rsidRPr="00B03761" w:rsidRDefault="00B03761" w:rsidP="00B03761">
      <w:pPr>
        <w:spacing w:after="0" w:line="240" w:lineRule="auto"/>
        <w:contextualSpacing/>
        <w:rPr>
          <w:rFonts w:ascii="Demos LT Medium" w:eastAsia="Demos LT Medium" w:hAnsi="Demos LT Medium" w:cs="Arial"/>
          <w:b/>
          <w:sz w:val="18"/>
          <w:szCs w:val="18"/>
        </w:rPr>
      </w:pPr>
      <w:r w:rsidRPr="00B03761">
        <w:rPr>
          <w:rFonts w:ascii="Demos LT Medium" w:eastAsia="Demos LT Medium" w:hAnsi="Demos LT Medium" w:cs="Arial"/>
          <w:b/>
          <w:sz w:val="18"/>
          <w:szCs w:val="18"/>
        </w:rPr>
        <w:t>LITERATURVERZEICHNIS „MUSIK – MEHR ALS SCHMUCK?“</w:t>
      </w:r>
    </w:p>
    <w:p w14:paraId="01609F51" w14:textId="77777777" w:rsidR="00B03761" w:rsidRPr="00B03761" w:rsidRDefault="00B03761" w:rsidP="00B03761">
      <w:pPr>
        <w:spacing w:after="0" w:line="240" w:lineRule="auto"/>
        <w:contextualSpacing/>
        <w:rPr>
          <w:rFonts w:ascii="Demos LT Medium" w:eastAsia="Demos LT Medium" w:hAnsi="Demos LT Medium" w:cs="Arial"/>
          <w:bCs/>
          <w:i/>
          <w:iCs/>
          <w:sz w:val="18"/>
          <w:szCs w:val="18"/>
        </w:rPr>
      </w:pPr>
      <w:r w:rsidRPr="00B03761">
        <w:rPr>
          <w:rFonts w:ascii="Demos LT Medium" w:eastAsia="Demos LT Medium" w:hAnsi="Demos LT Medium" w:cs="Arial"/>
          <w:bCs/>
          <w:i/>
          <w:iCs/>
          <w:sz w:val="18"/>
          <w:szCs w:val="18"/>
        </w:rPr>
        <w:t>Johanna Kocher</w:t>
      </w:r>
    </w:p>
    <w:p w14:paraId="72CCA18B"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2F5E3767"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4C802AA2"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sz w:val="18"/>
          <w:szCs w:val="18"/>
          <w:lang w:val="de-DE"/>
        </w:rPr>
        <w:t>Barth, Dorothee: Musik - Sprache - Identität. Zum Musikunterricht mit geflüchteten Jugendlichen, in: Barth, Dorothee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Musik - Sprache – Identität. Musikunterricht mit geflüchteten Jugendlichen. Innsbruck/Esslingen/Bern-Belp: Helbling 2018, 4–10</w:t>
      </w:r>
    </w:p>
    <w:p w14:paraId="6BF055E0"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7E1B6815"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proofErr w:type="spellStart"/>
      <w:r w:rsidRPr="00B03761">
        <w:rPr>
          <w:rFonts w:ascii="Demos LT Medium" w:eastAsia="Demos LT Medium" w:hAnsi="Demos LT Medium" w:cs="Arial"/>
          <w:sz w:val="18"/>
          <w:szCs w:val="18"/>
          <w:lang w:val="de-DE"/>
        </w:rPr>
        <w:t>Belzen</w:t>
      </w:r>
      <w:proofErr w:type="spellEnd"/>
      <w:r w:rsidRPr="00B03761">
        <w:rPr>
          <w:rFonts w:ascii="Demos LT Medium" w:eastAsia="Demos LT Medium" w:hAnsi="Demos LT Medium" w:cs="Arial"/>
          <w:sz w:val="18"/>
          <w:szCs w:val="18"/>
          <w:lang w:val="de-DE"/>
        </w:rPr>
        <w:t xml:space="preserve">, Jacob van: Musik und christlicher Glaube, in: </w:t>
      </w:r>
      <w:proofErr w:type="spellStart"/>
      <w:r w:rsidRPr="00B03761">
        <w:rPr>
          <w:rFonts w:ascii="Demos LT Medium" w:eastAsia="Demos LT Medium" w:hAnsi="Demos LT Medium" w:cs="Arial"/>
          <w:sz w:val="18"/>
          <w:szCs w:val="18"/>
          <w:lang w:val="de-DE"/>
        </w:rPr>
        <w:t>Belzen</w:t>
      </w:r>
      <w:proofErr w:type="spellEnd"/>
      <w:r w:rsidRPr="00B03761">
        <w:rPr>
          <w:rFonts w:ascii="Demos LT Medium" w:eastAsia="Demos LT Medium" w:hAnsi="Demos LT Medium" w:cs="Arial"/>
          <w:sz w:val="18"/>
          <w:szCs w:val="18"/>
          <w:lang w:val="de-DE"/>
        </w:rPr>
        <w:t>, Jacob van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Musik und Religion. Psychologische Zugänge. Wiesbaden: Springer VS 2013, 9–38</w:t>
      </w:r>
    </w:p>
    <w:p w14:paraId="7C74FB9D"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2EE5BE55"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proofErr w:type="spellStart"/>
      <w:r w:rsidRPr="00B03761">
        <w:rPr>
          <w:rFonts w:ascii="Demos LT Medium" w:eastAsia="Demos LT Medium" w:hAnsi="Demos LT Medium" w:cs="Arial"/>
          <w:sz w:val="18"/>
          <w:szCs w:val="18"/>
          <w:lang w:val="de-DE"/>
        </w:rPr>
        <w:t>Bernatzky</w:t>
      </w:r>
      <w:proofErr w:type="spellEnd"/>
      <w:r w:rsidRPr="00B03761">
        <w:rPr>
          <w:rFonts w:ascii="Demos LT Medium" w:eastAsia="Demos LT Medium" w:hAnsi="Demos LT Medium" w:cs="Arial"/>
          <w:sz w:val="18"/>
          <w:szCs w:val="18"/>
          <w:lang w:val="de-DE"/>
        </w:rPr>
        <w:t>, Günther / Kreutz, Gunter: Musik und Medizin. Chancen für Therapie, Prävention und Bildung. Wien: Springer-Verlag 2015</w:t>
      </w:r>
    </w:p>
    <w:p w14:paraId="3EC385F1"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6DF637D4"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r w:rsidRPr="00B03761">
        <w:rPr>
          <w:rFonts w:ascii="Demos LT Medium" w:eastAsia="Demos LT Medium" w:hAnsi="Demos LT Medium" w:cs="Arial"/>
          <w:bCs/>
          <w:sz w:val="18"/>
          <w:szCs w:val="18"/>
        </w:rPr>
        <w:t xml:space="preserve">Clayton, Martin: The social and personal </w:t>
      </w:r>
      <w:proofErr w:type="spellStart"/>
      <w:r w:rsidRPr="00B03761">
        <w:rPr>
          <w:rFonts w:ascii="Demos LT Medium" w:eastAsia="Demos LT Medium" w:hAnsi="Demos LT Medium" w:cs="Arial"/>
          <w:bCs/>
          <w:sz w:val="18"/>
          <w:szCs w:val="18"/>
        </w:rPr>
        <w:t>functions</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music</w:t>
      </w:r>
      <w:proofErr w:type="spellEnd"/>
      <w:r w:rsidRPr="00B03761">
        <w:rPr>
          <w:rFonts w:ascii="Demos LT Medium" w:eastAsia="Demos LT Medium" w:hAnsi="Demos LT Medium" w:cs="Arial"/>
          <w:bCs/>
          <w:sz w:val="18"/>
          <w:szCs w:val="18"/>
        </w:rPr>
        <w:t xml:space="preserve"> in </w:t>
      </w:r>
      <w:proofErr w:type="spellStart"/>
      <w:r w:rsidRPr="00B03761">
        <w:rPr>
          <w:rFonts w:ascii="Demos LT Medium" w:eastAsia="Demos LT Medium" w:hAnsi="Demos LT Medium" w:cs="Arial"/>
          <w:bCs/>
          <w:sz w:val="18"/>
          <w:szCs w:val="18"/>
        </w:rPr>
        <w:t>cross-cultural</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perspective</w:t>
      </w:r>
      <w:proofErr w:type="spellEnd"/>
      <w:r w:rsidRPr="00B03761">
        <w:rPr>
          <w:rFonts w:ascii="Demos LT Medium" w:eastAsia="Demos LT Medium" w:hAnsi="Demos LT Medium" w:cs="Arial"/>
          <w:bCs/>
          <w:sz w:val="18"/>
          <w:szCs w:val="18"/>
        </w:rPr>
        <w:t xml:space="preserve">. in: Hallam, Susan / Cross, Ian / </w:t>
      </w:r>
      <w:proofErr w:type="spellStart"/>
      <w:r w:rsidRPr="00B03761">
        <w:rPr>
          <w:rFonts w:ascii="Demos LT Medium" w:eastAsia="Demos LT Medium" w:hAnsi="Demos LT Medium" w:cs="Arial"/>
          <w:bCs/>
          <w:sz w:val="18"/>
          <w:szCs w:val="18"/>
        </w:rPr>
        <w:t>Thaut</w:t>
      </w:r>
      <w:proofErr w:type="spellEnd"/>
      <w:r w:rsidRPr="00B03761">
        <w:rPr>
          <w:rFonts w:ascii="Demos LT Medium" w:eastAsia="Demos LT Medium" w:hAnsi="Demos LT Medium" w:cs="Arial"/>
          <w:bCs/>
          <w:sz w:val="18"/>
          <w:szCs w:val="18"/>
        </w:rPr>
        <w:t>, Michael (</w:t>
      </w:r>
      <w:proofErr w:type="spellStart"/>
      <w:r w:rsidRPr="00B03761">
        <w:rPr>
          <w:rFonts w:ascii="Demos LT Medium" w:eastAsia="Demos LT Medium" w:hAnsi="Demos LT Medium" w:cs="Arial"/>
          <w:bCs/>
          <w:sz w:val="18"/>
          <w:szCs w:val="18"/>
        </w:rPr>
        <w:t>Hg</w:t>
      </w:r>
      <w:proofErr w:type="spellEnd"/>
      <w:r w:rsidRPr="00B03761">
        <w:rPr>
          <w:rFonts w:ascii="Demos LT Medium" w:eastAsia="Demos LT Medium" w:hAnsi="Demos LT Medium" w:cs="Arial"/>
          <w:bCs/>
          <w:sz w:val="18"/>
          <w:szCs w:val="18"/>
        </w:rPr>
        <w:t xml:space="preserve">.): The Oxford Handbook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Music </w:t>
      </w:r>
      <w:proofErr w:type="spellStart"/>
      <w:r w:rsidRPr="00B03761">
        <w:rPr>
          <w:rFonts w:ascii="Demos LT Medium" w:eastAsia="Demos LT Medium" w:hAnsi="Demos LT Medium" w:cs="Arial"/>
          <w:bCs/>
          <w:sz w:val="18"/>
          <w:szCs w:val="18"/>
        </w:rPr>
        <w:t>Psychology</w:t>
      </w:r>
      <w:proofErr w:type="spellEnd"/>
      <w:r w:rsidRPr="00B03761">
        <w:rPr>
          <w:rFonts w:ascii="Demos LT Medium" w:eastAsia="Demos LT Medium" w:hAnsi="Demos LT Medium" w:cs="Arial"/>
          <w:bCs/>
          <w:sz w:val="18"/>
          <w:szCs w:val="18"/>
        </w:rPr>
        <w:t>. 2. Edition, Oxford: Oxford University Press 2016, 47–59</w:t>
      </w:r>
    </w:p>
    <w:p w14:paraId="19C8B295"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4377CDA1"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bCs/>
          <w:sz w:val="18"/>
          <w:szCs w:val="18"/>
        </w:rPr>
        <w:t>Elliot, David: Eudaimonia and Well-</w:t>
      </w:r>
      <w:proofErr w:type="spellStart"/>
      <w:r w:rsidRPr="00B03761">
        <w:rPr>
          <w:rFonts w:ascii="Demos LT Medium" w:eastAsia="Demos LT Medium" w:hAnsi="Demos LT Medium" w:cs="Arial"/>
          <w:bCs/>
          <w:sz w:val="18"/>
          <w:szCs w:val="18"/>
        </w:rPr>
        <w:t>Doing</w:t>
      </w:r>
      <w:proofErr w:type="spellEnd"/>
      <w:r w:rsidRPr="00B03761">
        <w:rPr>
          <w:rFonts w:ascii="Demos LT Medium" w:eastAsia="Demos LT Medium" w:hAnsi="Demos LT Medium" w:cs="Arial"/>
          <w:bCs/>
          <w:sz w:val="18"/>
          <w:szCs w:val="18"/>
        </w:rPr>
        <w:t xml:space="preserve">, in: </w:t>
      </w:r>
      <w:r w:rsidRPr="00B03761">
        <w:rPr>
          <w:rFonts w:ascii="Demos LT Medium" w:eastAsia="Demos LT Medium" w:hAnsi="Demos LT Medium" w:cs="Arial"/>
          <w:sz w:val="18"/>
          <w:szCs w:val="18"/>
          <w:lang w:val="de-DE"/>
        </w:rPr>
        <w:t>Smith, Gareth / Silverman, Marissa.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Eudaimonia. </w:t>
      </w:r>
      <w:proofErr w:type="spellStart"/>
      <w:r w:rsidRPr="00B03761">
        <w:rPr>
          <w:rFonts w:ascii="Demos LT Medium" w:eastAsia="Demos LT Medium" w:hAnsi="Demos LT Medium" w:cs="Arial"/>
          <w:sz w:val="18"/>
          <w:szCs w:val="18"/>
          <w:lang w:val="de-DE"/>
        </w:rPr>
        <w:t>Perspectives</w:t>
      </w:r>
      <w:proofErr w:type="spellEnd"/>
      <w:r w:rsidRPr="00B03761">
        <w:rPr>
          <w:rFonts w:ascii="Demos LT Medium" w:eastAsia="Demos LT Medium" w:hAnsi="Demos LT Medium" w:cs="Arial"/>
          <w:sz w:val="18"/>
          <w:szCs w:val="18"/>
          <w:lang w:val="de-DE"/>
        </w:rPr>
        <w:t xml:space="preserve"> </w:t>
      </w:r>
      <w:proofErr w:type="spellStart"/>
      <w:r w:rsidRPr="00B03761">
        <w:rPr>
          <w:rFonts w:ascii="Demos LT Medium" w:eastAsia="Demos LT Medium" w:hAnsi="Demos LT Medium" w:cs="Arial"/>
          <w:sz w:val="18"/>
          <w:szCs w:val="18"/>
          <w:lang w:val="de-DE"/>
        </w:rPr>
        <w:t>for</w:t>
      </w:r>
      <w:proofErr w:type="spellEnd"/>
      <w:r w:rsidRPr="00B03761">
        <w:rPr>
          <w:rFonts w:ascii="Demos LT Medium" w:eastAsia="Demos LT Medium" w:hAnsi="Demos LT Medium" w:cs="Arial"/>
          <w:sz w:val="18"/>
          <w:szCs w:val="18"/>
          <w:lang w:val="de-DE"/>
        </w:rPr>
        <w:t xml:space="preserve"> Music Learning. New York: Routledge 2020, 107–120</w:t>
      </w:r>
    </w:p>
    <w:p w14:paraId="6618689C"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517221AE"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proofErr w:type="spellStart"/>
      <w:r w:rsidRPr="00B03761">
        <w:rPr>
          <w:rFonts w:ascii="Demos LT Medium" w:eastAsia="Demos LT Medium" w:hAnsi="Demos LT Medium" w:cs="Arial"/>
          <w:bCs/>
          <w:sz w:val="18"/>
          <w:szCs w:val="18"/>
        </w:rPr>
        <w:t>Fancourt</w:t>
      </w:r>
      <w:proofErr w:type="spellEnd"/>
      <w:r w:rsidRPr="00B03761">
        <w:rPr>
          <w:rFonts w:ascii="Demos LT Medium" w:eastAsia="Demos LT Medium" w:hAnsi="Demos LT Medium" w:cs="Arial"/>
          <w:bCs/>
          <w:sz w:val="18"/>
          <w:szCs w:val="18"/>
        </w:rPr>
        <w:t xml:space="preserve">, Daisy: Understanding </w:t>
      </w:r>
      <w:proofErr w:type="spellStart"/>
      <w:r w:rsidRPr="00B03761">
        <w:rPr>
          <w:rFonts w:ascii="Demos LT Medium" w:eastAsia="Demos LT Medium" w:hAnsi="Demos LT Medium" w:cs="Arial"/>
          <w:bCs/>
          <w:sz w:val="18"/>
          <w:szCs w:val="18"/>
        </w:rPr>
        <w:t>music</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mind</w:t>
      </w:r>
      <w:proofErr w:type="spellEnd"/>
      <w:r w:rsidRPr="00B03761">
        <w:rPr>
          <w:rFonts w:ascii="Demos LT Medium" w:eastAsia="Demos LT Medium" w:hAnsi="Demos LT Medium" w:cs="Arial"/>
          <w:bCs/>
          <w:sz w:val="18"/>
          <w:szCs w:val="18"/>
        </w:rPr>
        <w:t xml:space="preserve"> and </w:t>
      </w:r>
      <w:proofErr w:type="spellStart"/>
      <w:r w:rsidRPr="00B03761">
        <w:rPr>
          <w:rFonts w:ascii="Demos LT Medium" w:eastAsia="Demos LT Medium" w:hAnsi="Demos LT Medium" w:cs="Arial"/>
          <w:bCs/>
          <w:sz w:val="18"/>
          <w:szCs w:val="18"/>
        </w:rPr>
        <w:t>emotion</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from</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the</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perspective</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psychoneuroimmunology</w:t>
      </w:r>
      <w:proofErr w:type="spellEnd"/>
      <w:r w:rsidRPr="00B03761">
        <w:rPr>
          <w:rFonts w:ascii="Demos LT Medium" w:eastAsia="Demos LT Medium" w:hAnsi="Demos LT Medium" w:cs="Arial"/>
          <w:bCs/>
          <w:sz w:val="18"/>
          <w:szCs w:val="18"/>
        </w:rPr>
        <w:t>, i</w:t>
      </w:r>
      <w:r w:rsidRPr="00B03761">
        <w:rPr>
          <w:rFonts w:ascii="Demos LT Medium" w:eastAsia="Demos LT Medium" w:hAnsi="Demos LT Medium" w:cs="Arial"/>
          <w:sz w:val="18"/>
          <w:szCs w:val="18"/>
          <w:lang w:val="de-DE"/>
        </w:rPr>
        <w:t xml:space="preserve">n: </w:t>
      </w:r>
      <w:proofErr w:type="spellStart"/>
      <w:r w:rsidRPr="00B03761">
        <w:rPr>
          <w:rFonts w:ascii="Demos LT Medium" w:eastAsia="Demos LT Medium" w:hAnsi="Demos LT Medium" w:cs="Arial"/>
          <w:sz w:val="18"/>
          <w:szCs w:val="18"/>
          <w:lang w:val="de-DE"/>
        </w:rPr>
        <w:t>Gouk</w:t>
      </w:r>
      <w:proofErr w:type="spellEnd"/>
      <w:r w:rsidRPr="00B03761">
        <w:rPr>
          <w:rFonts w:ascii="Demos LT Medium" w:eastAsia="Demos LT Medium" w:hAnsi="Demos LT Medium" w:cs="Arial"/>
          <w:sz w:val="18"/>
          <w:szCs w:val="18"/>
          <w:lang w:val="de-DE"/>
        </w:rPr>
        <w:t xml:space="preserve">, Penelope / </w:t>
      </w:r>
      <w:proofErr w:type="spellStart"/>
      <w:r w:rsidRPr="00B03761">
        <w:rPr>
          <w:rFonts w:ascii="Demos LT Medium" w:eastAsia="Demos LT Medium" w:hAnsi="Demos LT Medium" w:cs="Arial"/>
          <w:sz w:val="18"/>
          <w:szCs w:val="18"/>
          <w:lang w:val="de-DE"/>
        </w:rPr>
        <w:t>Kennaway</w:t>
      </w:r>
      <w:proofErr w:type="spellEnd"/>
      <w:r w:rsidRPr="00B03761">
        <w:rPr>
          <w:rFonts w:ascii="Demos LT Medium" w:eastAsia="Demos LT Medium" w:hAnsi="Demos LT Medium" w:cs="Arial"/>
          <w:sz w:val="18"/>
          <w:szCs w:val="18"/>
          <w:lang w:val="de-DE"/>
        </w:rPr>
        <w:t xml:space="preserve">, James / Prins </w:t>
      </w:r>
      <w:proofErr w:type="spellStart"/>
      <w:r w:rsidRPr="00B03761">
        <w:rPr>
          <w:rFonts w:ascii="Demos LT Medium" w:eastAsia="Demos LT Medium" w:hAnsi="Demos LT Medium" w:cs="Arial"/>
          <w:sz w:val="18"/>
          <w:szCs w:val="18"/>
          <w:lang w:val="de-DE"/>
        </w:rPr>
        <w:t>Jacomien</w:t>
      </w:r>
      <w:proofErr w:type="spellEnd"/>
      <w:r w:rsidRPr="00B03761">
        <w:rPr>
          <w:rFonts w:ascii="Demos LT Medium" w:eastAsia="Demos LT Medium" w:hAnsi="Demos LT Medium" w:cs="Arial"/>
          <w:sz w:val="18"/>
          <w:szCs w:val="18"/>
          <w:lang w:val="de-DE"/>
        </w:rPr>
        <w:t xml:space="preserve"> / Thormählen, Wiebke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The Routledge Companion </w:t>
      </w:r>
      <w:proofErr w:type="spellStart"/>
      <w:r w:rsidRPr="00B03761">
        <w:rPr>
          <w:rFonts w:ascii="Demos LT Medium" w:eastAsia="Demos LT Medium" w:hAnsi="Demos LT Medium" w:cs="Arial"/>
          <w:sz w:val="18"/>
          <w:szCs w:val="18"/>
          <w:lang w:val="de-DE"/>
        </w:rPr>
        <w:t>to</w:t>
      </w:r>
      <w:proofErr w:type="spellEnd"/>
      <w:r w:rsidRPr="00B03761">
        <w:rPr>
          <w:rFonts w:ascii="Demos LT Medium" w:eastAsia="Demos LT Medium" w:hAnsi="Demos LT Medium" w:cs="Arial"/>
          <w:sz w:val="18"/>
          <w:szCs w:val="18"/>
          <w:lang w:val="de-DE"/>
        </w:rPr>
        <w:t xml:space="preserve"> Music, </w:t>
      </w:r>
      <w:proofErr w:type="spellStart"/>
      <w:r w:rsidRPr="00B03761">
        <w:rPr>
          <w:rFonts w:ascii="Demos LT Medium" w:eastAsia="Demos LT Medium" w:hAnsi="Demos LT Medium" w:cs="Arial"/>
          <w:sz w:val="18"/>
          <w:szCs w:val="18"/>
          <w:lang w:val="de-DE"/>
        </w:rPr>
        <w:t>Mind</w:t>
      </w:r>
      <w:proofErr w:type="spellEnd"/>
      <w:r w:rsidRPr="00B03761">
        <w:rPr>
          <w:rFonts w:ascii="Demos LT Medium" w:eastAsia="Demos LT Medium" w:hAnsi="Demos LT Medium" w:cs="Arial"/>
          <w:sz w:val="18"/>
          <w:szCs w:val="18"/>
          <w:lang w:val="de-DE"/>
        </w:rPr>
        <w:t xml:space="preserve"> and Well-</w:t>
      </w:r>
      <w:proofErr w:type="spellStart"/>
      <w:r w:rsidRPr="00B03761">
        <w:rPr>
          <w:rFonts w:ascii="Demos LT Medium" w:eastAsia="Demos LT Medium" w:hAnsi="Demos LT Medium" w:cs="Arial"/>
          <w:sz w:val="18"/>
          <w:szCs w:val="18"/>
          <w:lang w:val="de-DE"/>
        </w:rPr>
        <w:t>being</w:t>
      </w:r>
      <w:proofErr w:type="spellEnd"/>
      <w:r w:rsidRPr="00B03761">
        <w:rPr>
          <w:rFonts w:ascii="Demos LT Medium" w:eastAsia="Demos LT Medium" w:hAnsi="Demos LT Medium" w:cs="Arial"/>
          <w:sz w:val="18"/>
          <w:szCs w:val="18"/>
          <w:lang w:val="de-DE"/>
        </w:rPr>
        <w:t>. New York: Routledge 2019, 179–190</w:t>
      </w:r>
    </w:p>
    <w:p w14:paraId="2282F777"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155C4F40"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sz w:val="18"/>
          <w:szCs w:val="18"/>
          <w:lang w:val="de-DE"/>
        </w:rPr>
        <w:t xml:space="preserve">Gaul, Magnus / Nagel, Eva: SPRING. Sprache lernen durch Singen, Bewegung und Tanz. Kassel: </w:t>
      </w:r>
      <w:proofErr w:type="spellStart"/>
      <w:r w:rsidRPr="00B03761">
        <w:rPr>
          <w:rFonts w:ascii="Demos LT Medium" w:eastAsia="Demos LT Medium" w:hAnsi="Demos LT Medium" w:cs="Arial"/>
          <w:sz w:val="18"/>
          <w:szCs w:val="18"/>
          <w:lang w:val="de-DE"/>
        </w:rPr>
        <w:t>Bosseverlag</w:t>
      </w:r>
      <w:proofErr w:type="spellEnd"/>
      <w:r w:rsidRPr="00B03761">
        <w:rPr>
          <w:rFonts w:ascii="Demos LT Medium" w:eastAsia="Demos LT Medium" w:hAnsi="Demos LT Medium" w:cs="Arial"/>
          <w:sz w:val="18"/>
          <w:szCs w:val="18"/>
          <w:lang w:val="de-DE"/>
        </w:rPr>
        <w:t xml:space="preserve"> 2016</w:t>
      </w:r>
    </w:p>
    <w:p w14:paraId="1158F483"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1CA90A27"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bCs/>
          <w:sz w:val="18"/>
          <w:szCs w:val="18"/>
        </w:rPr>
        <w:t xml:space="preserve">Holmes, Sylwia: The wider </w:t>
      </w:r>
      <w:proofErr w:type="spellStart"/>
      <w:r w:rsidRPr="00B03761">
        <w:rPr>
          <w:rFonts w:ascii="Demos LT Medium" w:eastAsia="Demos LT Medium" w:hAnsi="Demos LT Medium" w:cs="Arial"/>
          <w:bCs/>
          <w:sz w:val="18"/>
          <w:szCs w:val="18"/>
        </w:rPr>
        <w:t>cognitive</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benefits</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engagement</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with</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music</w:t>
      </w:r>
      <w:proofErr w:type="spellEnd"/>
      <w:r w:rsidRPr="00B03761">
        <w:rPr>
          <w:rFonts w:ascii="Demos LT Medium" w:eastAsia="Demos LT Medium" w:hAnsi="Demos LT Medium" w:cs="Arial"/>
          <w:bCs/>
          <w:sz w:val="18"/>
          <w:szCs w:val="18"/>
        </w:rPr>
        <w:t xml:space="preserve">, in: </w:t>
      </w:r>
      <w:proofErr w:type="spellStart"/>
      <w:r w:rsidRPr="00B03761">
        <w:rPr>
          <w:rFonts w:ascii="Demos LT Medium" w:eastAsia="Demos LT Medium" w:hAnsi="Demos LT Medium" w:cs="Arial"/>
          <w:sz w:val="18"/>
          <w:szCs w:val="18"/>
          <w:lang w:val="de-DE"/>
        </w:rPr>
        <w:t>Creech</w:t>
      </w:r>
      <w:proofErr w:type="spellEnd"/>
      <w:r w:rsidRPr="00B03761">
        <w:rPr>
          <w:rFonts w:ascii="Demos LT Medium" w:eastAsia="Demos LT Medium" w:hAnsi="Demos LT Medium" w:cs="Arial"/>
          <w:sz w:val="18"/>
          <w:szCs w:val="18"/>
          <w:lang w:val="de-DE"/>
        </w:rPr>
        <w:t>, Andrea / Hodges, Donald / Hallam, Susan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The Routledge International Handbook </w:t>
      </w:r>
      <w:proofErr w:type="spellStart"/>
      <w:r w:rsidRPr="00B03761">
        <w:rPr>
          <w:rFonts w:ascii="Demos LT Medium" w:eastAsia="Demos LT Medium" w:hAnsi="Demos LT Medium" w:cs="Arial"/>
          <w:sz w:val="18"/>
          <w:szCs w:val="18"/>
          <w:lang w:val="de-DE"/>
        </w:rPr>
        <w:t>of</w:t>
      </w:r>
      <w:proofErr w:type="spellEnd"/>
      <w:r w:rsidRPr="00B03761">
        <w:rPr>
          <w:rFonts w:ascii="Demos LT Medium" w:eastAsia="Demos LT Medium" w:hAnsi="Demos LT Medium" w:cs="Arial"/>
          <w:sz w:val="18"/>
          <w:szCs w:val="18"/>
          <w:lang w:val="de-DE"/>
        </w:rPr>
        <w:t xml:space="preserve"> Music </w:t>
      </w:r>
      <w:proofErr w:type="spellStart"/>
      <w:r w:rsidRPr="00B03761">
        <w:rPr>
          <w:rFonts w:ascii="Demos LT Medium" w:eastAsia="Demos LT Medium" w:hAnsi="Demos LT Medium" w:cs="Arial"/>
          <w:sz w:val="18"/>
          <w:szCs w:val="18"/>
          <w:lang w:val="de-DE"/>
        </w:rPr>
        <w:t>Psychology</w:t>
      </w:r>
      <w:proofErr w:type="spellEnd"/>
      <w:r w:rsidRPr="00B03761">
        <w:rPr>
          <w:rFonts w:ascii="Demos LT Medium" w:eastAsia="Demos LT Medium" w:hAnsi="Demos LT Medium" w:cs="Arial"/>
          <w:sz w:val="18"/>
          <w:szCs w:val="18"/>
          <w:lang w:val="de-DE"/>
        </w:rPr>
        <w:t xml:space="preserve"> in Education and </w:t>
      </w:r>
      <w:proofErr w:type="spellStart"/>
      <w:r w:rsidRPr="00B03761">
        <w:rPr>
          <w:rFonts w:ascii="Demos LT Medium" w:eastAsia="Demos LT Medium" w:hAnsi="Demos LT Medium" w:cs="Arial"/>
          <w:sz w:val="18"/>
          <w:szCs w:val="18"/>
          <w:lang w:val="de-DE"/>
        </w:rPr>
        <w:t>the</w:t>
      </w:r>
      <w:proofErr w:type="spellEnd"/>
      <w:r w:rsidRPr="00B03761">
        <w:rPr>
          <w:rFonts w:ascii="Demos LT Medium" w:eastAsia="Demos LT Medium" w:hAnsi="Demos LT Medium" w:cs="Arial"/>
          <w:sz w:val="18"/>
          <w:szCs w:val="18"/>
          <w:lang w:val="de-DE"/>
        </w:rPr>
        <w:t xml:space="preserve"> Community. New York: Routledge 2021, 38–51</w:t>
      </w:r>
    </w:p>
    <w:p w14:paraId="1BF7355D"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75C6F74A"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r w:rsidRPr="00B03761">
        <w:rPr>
          <w:rFonts w:ascii="Demos LT Medium" w:eastAsia="Demos LT Medium" w:hAnsi="Demos LT Medium" w:cs="Arial"/>
          <w:bCs/>
          <w:sz w:val="18"/>
          <w:szCs w:val="18"/>
        </w:rPr>
        <w:t xml:space="preserve">Jäncke, Lutz: Music and Memory, in: </w:t>
      </w:r>
      <w:proofErr w:type="spellStart"/>
      <w:r w:rsidRPr="00B03761">
        <w:rPr>
          <w:rFonts w:ascii="Demos LT Medium" w:eastAsia="Demos LT Medium" w:hAnsi="Demos LT Medium" w:cs="Arial"/>
          <w:bCs/>
          <w:sz w:val="18"/>
          <w:szCs w:val="18"/>
        </w:rPr>
        <w:t>Thaut</w:t>
      </w:r>
      <w:proofErr w:type="spellEnd"/>
      <w:r w:rsidRPr="00B03761">
        <w:rPr>
          <w:rFonts w:ascii="Demos LT Medium" w:eastAsia="Demos LT Medium" w:hAnsi="Demos LT Medium" w:cs="Arial"/>
          <w:bCs/>
          <w:sz w:val="18"/>
          <w:szCs w:val="18"/>
        </w:rPr>
        <w:t>, Michael / Hodges, Donald (</w:t>
      </w:r>
      <w:proofErr w:type="spellStart"/>
      <w:r w:rsidRPr="00B03761">
        <w:rPr>
          <w:rFonts w:ascii="Demos LT Medium" w:eastAsia="Demos LT Medium" w:hAnsi="Demos LT Medium" w:cs="Arial"/>
          <w:bCs/>
          <w:sz w:val="18"/>
          <w:szCs w:val="18"/>
        </w:rPr>
        <w:t>Hg</w:t>
      </w:r>
      <w:proofErr w:type="spellEnd"/>
      <w:r w:rsidRPr="00B03761">
        <w:rPr>
          <w:rFonts w:ascii="Demos LT Medium" w:eastAsia="Demos LT Medium" w:hAnsi="Demos LT Medium" w:cs="Arial"/>
          <w:bCs/>
          <w:sz w:val="18"/>
          <w:szCs w:val="18"/>
        </w:rPr>
        <w:t xml:space="preserve">.): The Oxford Handbook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Music and </w:t>
      </w:r>
      <w:proofErr w:type="spellStart"/>
      <w:r w:rsidRPr="00B03761">
        <w:rPr>
          <w:rFonts w:ascii="Demos LT Medium" w:eastAsia="Demos LT Medium" w:hAnsi="Demos LT Medium" w:cs="Arial"/>
          <w:bCs/>
          <w:sz w:val="18"/>
          <w:szCs w:val="18"/>
        </w:rPr>
        <w:t>the</w:t>
      </w:r>
      <w:proofErr w:type="spellEnd"/>
      <w:r w:rsidRPr="00B03761">
        <w:rPr>
          <w:rFonts w:ascii="Demos LT Medium" w:eastAsia="Demos LT Medium" w:hAnsi="Demos LT Medium" w:cs="Arial"/>
          <w:bCs/>
          <w:sz w:val="18"/>
          <w:szCs w:val="18"/>
        </w:rPr>
        <w:t xml:space="preserve"> Brain. Oxford: Oxford University Press 2019, 261–287</w:t>
      </w:r>
    </w:p>
    <w:p w14:paraId="6D09CF29"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2C5D4CB6"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sz w:val="18"/>
          <w:szCs w:val="18"/>
          <w:lang w:val="de-DE"/>
        </w:rPr>
        <w:t xml:space="preserve">Kreutz, Gunter: Warum Singen glücklich macht. Gießen: Psychosozial-Verlag </w:t>
      </w:r>
      <w:r w:rsidRPr="00B03761">
        <w:rPr>
          <w:rFonts w:ascii="Demos LT Medium" w:eastAsia="Demos LT Medium" w:hAnsi="Demos LT Medium" w:cs="Arial"/>
          <w:sz w:val="18"/>
          <w:szCs w:val="18"/>
          <w:vertAlign w:val="superscript"/>
          <w:lang w:val="de-DE"/>
        </w:rPr>
        <w:t>3</w:t>
      </w:r>
      <w:r w:rsidRPr="00B03761">
        <w:rPr>
          <w:rFonts w:ascii="Demos LT Medium" w:eastAsia="Demos LT Medium" w:hAnsi="Demos LT Medium" w:cs="Arial"/>
          <w:sz w:val="18"/>
          <w:szCs w:val="18"/>
          <w:lang w:val="de-DE"/>
        </w:rPr>
        <w:t>2020</w:t>
      </w:r>
    </w:p>
    <w:p w14:paraId="12549C7D"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53042DFE"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bCs/>
          <w:sz w:val="18"/>
          <w:szCs w:val="18"/>
        </w:rPr>
        <w:t xml:space="preserve">Lamont, Alexandra: Listening </w:t>
      </w:r>
      <w:proofErr w:type="spellStart"/>
      <w:r w:rsidRPr="00B03761">
        <w:rPr>
          <w:rFonts w:ascii="Demos LT Medium" w:eastAsia="Demos LT Medium" w:hAnsi="Demos LT Medium" w:cs="Arial"/>
          <w:bCs/>
          <w:sz w:val="18"/>
          <w:szCs w:val="18"/>
        </w:rPr>
        <w:t>to</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evaluating</w:t>
      </w:r>
      <w:proofErr w:type="spellEnd"/>
      <w:r w:rsidRPr="00B03761">
        <w:rPr>
          <w:rFonts w:ascii="Demos LT Medium" w:eastAsia="Demos LT Medium" w:hAnsi="Demos LT Medium" w:cs="Arial"/>
          <w:bCs/>
          <w:sz w:val="18"/>
          <w:szCs w:val="18"/>
        </w:rPr>
        <w:t xml:space="preserve"> and </w:t>
      </w:r>
      <w:proofErr w:type="spellStart"/>
      <w:r w:rsidRPr="00B03761">
        <w:rPr>
          <w:rFonts w:ascii="Demos LT Medium" w:eastAsia="Demos LT Medium" w:hAnsi="Demos LT Medium" w:cs="Arial"/>
          <w:bCs/>
          <w:sz w:val="18"/>
          <w:szCs w:val="18"/>
        </w:rPr>
        <w:t>appraising</w:t>
      </w:r>
      <w:proofErr w:type="spellEnd"/>
      <w:r w:rsidRPr="00B03761">
        <w:rPr>
          <w:rFonts w:ascii="Demos LT Medium" w:eastAsia="Demos LT Medium" w:hAnsi="Demos LT Medium" w:cs="Arial"/>
          <w:bCs/>
          <w:sz w:val="18"/>
          <w:szCs w:val="18"/>
        </w:rPr>
        <w:t xml:space="preserve"> Music, in: </w:t>
      </w:r>
      <w:proofErr w:type="spellStart"/>
      <w:r w:rsidRPr="00B03761">
        <w:rPr>
          <w:rFonts w:ascii="Demos LT Medium" w:eastAsia="Demos LT Medium" w:hAnsi="Demos LT Medium" w:cs="Arial"/>
          <w:sz w:val="18"/>
          <w:szCs w:val="18"/>
          <w:lang w:val="de-DE"/>
        </w:rPr>
        <w:t>Creech</w:t>
      </w:r>
      <w:proofErr w:type="spellEnd"/>
      <w:r w:rsidRPr="00B03761">
        <w:rPr>
          <w:rFonts w:ascii="Demos LT Medium" w:eastAsia="Demos LT Medium" w:hAnsi="Demos LT Medium" w:cs="Arial"/>
          <w:sz w:val="18"/>
          <w:szCs w:val="18"/>
          <w:lang w:val="de-DE"/>
        </w:rPr>
        <w:t>, Andrea / Hodges, Donald / Hallam, Susan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The Routledge International Handbook </w:t>
      </w:r>
      <w:proofErr w:type="spellStart"/>
      <w:r w:rsidRPr="00B03761">
        <w:rPr>
          <w:rFonts w:ascii="Demos LT Medium" w:eastAsia="Demos LT Medium" w:hAnsi="Demos LT Medium" w:cs="Arial"/>
          <w:sz w:val="18"/>
          <w:szCs w:val="18"/>
          <w:lang w:val="de-DE"/>
        </w:rPr>
        <w:t>of</w:t>
      </w:r>
      <w:proofErr w:type="spellEnd"/>
      <w:r w:rsidRPr="00B03761">
        <w:rPr>
          <w:rFonts w:ascii="Demos LT Medium" w:eastAsia="Demos LT Medium" w:hAnsi="Demos LT Medium" w:cs="Arial"/>
          <w:sz w:val="18"/>
          <w:szCs w:val="18"/>
          <w:lang w:val="de-DE"/>
        </w:rPr>
        <w:t xml:space="preserve"> Music </w:t>
      </w:r>
      <w:proofErr w:type="spellStart"/>
      <w:r w:rsidRPr="00B03761">
        <w:rPr>
          <w:rFonts w:ascii="Demos LT Medium" w:eastAsia="Demos LT Medium" w:hAnsi="Demos LT Medium" w:cs="Arial"/>
          <w:sz w:val="18"/>
          <w:szCs w:val="18"/>
          <w:lang w:val="de-DE"/>
        </w:rPr>
        <w:t>Psychology</w:t>
      </w:r>
      <w:proofErr w:type="spellEnd"/>
      <w:r w:rsidRPr="00B03761">
        <w:rPr>
          <w:rFonts w:ascii="Demos LT Medium" w:eastAsia="Demos LT Medium" w:hAnsi="Demos LT Medium" w:cs="Arial"/>
          <w:sz w:val="18"/>
          <w:szCs w:val="18"/>
          <w:lang w:val="de-DE"/>
        </w:rPr>
        <w:t xml:space="preserve"> in Education and </w:t>
      </w:r>
      <w:proofErr w:type="spellStart"/>
      <w:r w:rsidRPr="00B03761">
        <w:rPr>
          <w:rFonts w:ascii="Demos LT Medium" w:eastAsia="Demos LT Medium" w:hAnsi="Demos LT Medium" w:cs="Arial"/>
          <w:sz w:val="18"/>
          <w:szCs w:val="18"/>
          <w:lang w:val="de-DE"/>
        </w:rPr>
        <w:t>the</w:t>
      </w:r>
      <w:proofErr w:type="spellEnd"/>
      <w:r w:rsidRPr="00B03761">
        <w:rPr>
          <w:rFonts w:ascii="Demos LT Medium" w:eastAsia="Demos LT Medium" w:hAnsi="Demos LT Medium" w:cs="Arial"/>
          <w:sz w:val="18"/>
          <w:szCs w:val="18"/>
          <w:lang w:val="de-DE"/>
        </w:rPr>
        <w:t xml:space="preserve"> Community. New York: Routledge 2021, 116–130</w:t>
      </w:r>
    </w:p>
    <w:p w14:paraId="62654728"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6267BA39"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bCs/>
          <w:sz w:val="18"/>
          <w:szCs w:val="18"/>
        </w:rPr>
        <w:t xml:space="preserve">MacDonald, Raymond: The social </w:t>
      </w:r>
      <w:proofErr w:type="spellStart"/>
      <w:r w:rsidRPr="00B03761">
        <w:rPr>
          <w:rFonts w:ascii="Demos LT Medium" w:eastAsia="Demos LT Medium" w:hAnsi="Demos LT Medium" w:cs="Arial"/>
          <w:bCs/>
          <w:sz w:val="18"/>
          <w:szCs w:val="18"/>
        </w:rPr>
        <w:t>functions</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music</w:t>
      </w:r>
      <w:proofErr w:type="spellEnd"/>
      <w:r w:rsidRPr="00B03761">
        <w:rPr>
          <w:rFonts w:ascii="Demos LT Medium" w:eastAsia="Demos LT Medium" w:hAnsi="Demos LT Medium" w:cs="Arial"/>
          <w:bCs/>
          <w:sz w:val="18"/>
          <w:szCs w:val="18"/>
        </w:rPr>
        <w:t xml:space="preserve">, in: </w:t>
      </w:r>
      <w:proofErr w:type="spellStart"/>
      <w:r w:rsidRPr="00B03761">
        <w:rPr>
          <w:rFonts w:ascii="Demos LT Medium" w:eastAsia="Demos LT Medium" w:hAnsi="Demos LT Medium" w:cs="Arial"/>
          <w:sz w:val="18"/>
          <w:szCs w:val="18"/>
          <w:lang w:val="de-DE"/>
        </w:rPr>
        <w:t>Creech</w:t>
      </w:r>
      <w:proofErr w:type="spellEnd"/>
      <w:r w:rsidRPr="00B03761">
        <w:rPr>
          <w:rFonts w:ascii="Demos LT Medium" w:eastAsia="Demos LT Medium" w:hAnsi="Demos LT Medium" w:cs="Arial"/>
          <w:sz w:val="18"/>
          <w:szCs w:val="18"/>
          <w:lang w:val="de-DE"/>
        </w:rPr>
        <w:t>, Andrea / Hodges, Donald / Hallam, Susan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The Routledge International Handbook </w:t>
      </w:r>
      <w:proofErr w:type="spellStart"/>
      <w:r w:rsidRPr="00B03761">
        <w:rPr>
          <w:rFonts w:ascii="Demos LT Medium" w:eastAsia="Demos LT Medium" w:hAnsi="Demos LT Medium" w:cs="Arial"/>
          <w:sz w:val="18"/>
          <w:szCs w:val="18"/>
          <w:lang w:val="de-DE"/>
        </w:rPr>
        <w:t>of</w:t>
      </w:r>
      <w:proofErr w:type="spellEnd"/>
      <w:r w:rsidRPr="00B03761">
        <w:rPr>
          <w:rFonts w:ascii="Demos LT Medium" w:eastAsia="Demos LT Medium" w:hAnsi="Demos LT Medium" w:cs="Arial"/>
          <w:sz w:val="18"/>
          <w:szCs w:val="18"/>
          <w:lang w:val="de-DE"/>
        </w:rPr>
        <w:t xml:space="preserve"> Music </w:t>
      </w:r>
      <w:proofErr w:type="spellStart"/>
      <w:r w:rsidRPr="00B03761">
        <w:rPr>
          <w:rFonts w:ascii="Demos LT Medium" w:eastAsia="Demos LT Medium" w:hAnsi="Demos LT Medium" w:cs="Arial"/>
          <w:sz w:val="18"/>
          <w:szCs w:val="18"/>
          <w:lang w:val="de-DE"/>
        </w:rPr>
        <w:t>Psychology</w:t>
      </w:r>
      <w:proofErr w:type="spellEnd"/>
      <w:r w:rsidRPr="00B03761">
        <w:rPr>
          <w:rFonts w:ascii="Demos LT Medium" w:eastAsia="Demos LT Medium" w:hAnsi="Demos LT Medium" w:cs="Arial"/>
          <w:sz w:val="18"/>
          <w:szCs w:val="18"/>
          <w:lang w:val="de-DE"/>
        </w:rPr>
        <w:t xml:space="preserve"> in Education and </w:t>
      </w:r>
      <w:proofErr w:type="spellStart"/>
      <w:r w:rsidRPr="00B03761">
        <w:rPr>
          <w:rFonts w:ascii="Demos LT Medium" w:eastAsia="Demos LT Medium" w:hAnsi="Demos LT Medium" w:cs="Arial"/>
          <w:sz w:val="18"/>
          <w:szCs w:val="18"/>
          <w:lang w:val="de-DE"/>
        </w:rPr>
        <w:t>the</w:t>
      </w:r>
      <w:proofErr w:type="spellEnd"/>
      <w:r w:rsidRPr="00B03761">
        <w:rPr>
          <w:rFonts w:ascii="Demos LT Medium" w:eastAsia="Demos LT Medium" w:hAnsi="Demos LT Medium" w:cs="Arial"/>
          <w:sz w:val="18"/>
          <w:szCs w:val="18"/>
          <w:lang w:val="de-DE"/>
        </w:rPr>
        <w:t xml:space="preserve"> Community. New York: Routledge 2021, 5–20</w:t>
      </w:r>
    </w:p>
    <w:p w14:paraId="405FFDBD"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3D961E1E"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bCs/>
          <w:sz w:val="18"/>
          <w:szCs w:val="18"/>
        </w:rPr>
        <w:t xml:space="preserve">O´Neill, Susan: Music and </w:t>
      </w:r>
      <w:proofErr w:type="spellStart"/>
      <w:r w:rsidRPr="00B03761">
        <w:rPr>
          <w:rFonts w:ascii="Demos LT Medium" w:eastAsia="Demos LT Medium" w:hAnsi="Demos LT Medium" w:cs="Arial"/>
          <w:bCs/>
          <w:sz w:val="18"/>
          <w:szCs w:val="18"/>
        </w:rPr>
        <w:t>Social</w:t>
      </w:r>
      <w:proofErr w:type="spellEnd"/>
      <w:r w:rsidRPr="00B03761">
        <w:rPr>
          <w:rFonts w:ascii="Demos LT Medium" w:eastAsia="Demos LT Medium" w:hAnsi="Demos LT Medium" w:cs="Arial"/>
          <w:bCs/>
          <w:sz w:val="18"/>
          <w:szCs w:val="18"/>
        </w:rPr>
        <w:t xml:space="preserve"> </w:t>
      </w:r>
      <w:proofErr w:type="spellStart"/>
      <w:r w:rsidRPr="00B03761">
        <w:rPr>
          <w:rFonts w:ascii="Demos LT Medium" w:eastAsia="Demos LT Medium" w:hAnsi="Demos LT Medium" w:cs="Arial"/>
          <w:bCs/>
          <w:sz w:val="18"/>
          <w:szCs w:val="18"/>
        </w:rPr>
        <w:t>Cognition</w:t>
      </w:r>
      <w:proofErr w:type="spellEnd"/>
      <w:r w:rsidRPr="00B03761">
        <w:rPr>
          <w:rFonts w:ascii="Demos LT Medium" w:eastAsia="Demos LT Medium" w:hAnsi="Demos LT Medium" w:cs="Arial"/>
          <w:bCs/>
          <w:sz w:val="18"/>
          <w:szCs w:val="18"/>
        </w:rPr>
        <w:t xml:space="preserve"> in </w:t>
      </w:r>
      <w:proofErr w:type="spellStart"/>
      <w:r w:rsidRPr="00B03761">
        <w:rPr>
          <w:rFonts w:ascii="Demos LT Medium" w:eastAsia="Demos LT Medium" w:hAnsi="Demos LT Medium" w:cs="Arial"/>
          <w:bCs/>
          <w:sz w:val="18"/>
          <w:szCs w:val="18"/>
        </w:rPr>
        <w:t>Adolescence</w:t>
      </w:r>
      <w:proofErr w:type="spellEnd"/>
      <w:r w:rsidRPr="00B03761">
        <w:rPr>
          <w:rFonts w:ascii="Demos LT Medium" w:eastAsia="Demos LT Medium" w:hAnsi="Demos LT Medium" w:cs="Arial"/>
          <w:bCs/>
          <w:sz w:val="18"/>
          <w:szCs w:val="18"/>
        </w:rPr>
        <w:t xml:space="preserve">, in: </w:t>
      </w:r>
      <w:r w:rsidRPr="00B03761">
        <w:rPr>
          <w:rFonts w:ascii="Demos LT Medium" w:eastAsia="Demos LT Medium" w:hAnsi="Demos LT Medium" w:cs="Arial"/>
          <w:sz w:val="18"/>
          <w:szCs w:val="18"/>
          <w:lang w:val="de-DE"/>
        </w:rPr>
        <w:t>Ashley, Richard / Timmers, Renee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The Routledge Companion </w:t>
      </w:r>
      <w:proofErr w:type="spellStart"/>
      <w:r w:rsidRPr="00B03761">
        <w:rPr>
          <w:rFonts w:ascii="Demos LT Medium" w:eastAsia="Demos LT Medium" w:hAnsi="Demos LT Medium" w:cs="Arial"/>
          <w:sz w:val="18"/>
          <w:szCs w:val="18"/>
          <w:lang w:val="de-DE"/>
        </w:rPr>
        <w:t>to</w:t>
      </w:r>
      <w:proofErr w:type="spellEnd"/>
      <w:r w:rsidRPr="00B03761">
        <w:rPr>
          <w:rFonts w:ascii="Demos LT Medium" w:eastAsia="Demos LT Medium" w:hAnsi="Demos LT Medium" w:cs="Arial"/>
          <w:sz w:val="18"/>
          <w:szCs w:val="18"/>
          <w:lang w:val="de-DE"/>
        </w:rPr>
        <w:t xml:space="preserve"> Music </w:t>
      </w:r>
      <w:proofErr w:type="spellStart"/>
      <w:r w:rsidRPr="00B03761">
        <w:rPr>
          <w:rFonts w:ascii="Demos LT Medium" w:eastAsia="Demos LT Medium" w:hAnsi="Demos LT Medium" w:cs="Arial"/>
          <w:sz w:val="18"/>
          <w:szCs w:val="18"/>
          <w:lang w:val="de-DE"/>
        </w:rPr>
        <w:t>Cognition</w:t>
      </w:r>
      <w:proofErr w:type="spellEnd"/>
      <w:r w:rsidRPr="00B03761">
        <w:rPr>
          <w:rFonts w:ascii="Demos LT Medium" w:eastAsia="Demos LT Medium" w:hAnsi="Demos LT Medium" w:cs="Arial"/>
          <w:sz w:val="18"/>
          <w:szCs w:val="18"/>
          <w:lang w:val="de-DE"/>
        </w:rPr>
        <w:t>. New York: Routledge 2017, 648–664</w:t>
      </w:r>
    </w:p>
    <w:p w14:paraId="430E324D"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12AC7FCE"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r w:rsidRPr="00B03761">
        <w:rPr>
          <w:rFonts w:ascii="Demos LT Medium" w:eastAsia="Demos LT Medium" w:hAnsi="Demos LT Medium" w:cs="Arial"/>
          <w:bCs/>
          <w:sz w:val="18"/>
          <w:szCs w:val="18"/>
        </w:rPr>
        <w:t xml:space="preserve">Schön, Daniele / Morillon, Benjamin: Music and Language. in: </w:t>
      </w:r>
      <w:proofErr w:type="spellStart"/>
      <w:r w:rsidRPr="00B03761">
        <w:rPr>
          <w:rFonts w:ascii="Demos LT Medium" w:eastAsia="Demos LT Medium" w:hAnsi="Demos LT Medium" w:cs="Arial"/>
          <w:bCs/>
          <w:sz w:val="18"/>
          <w:szCs w:val="18"/>
        </w:rPr>
        <w:t>Thaut</w:t>
      </w:r>
      <w:proofErr w:type="spellEnd"/>
      <w:r w:rsidRPr="00B03761">
        <w:rPr>
          <w:rFonts w:ascii="Demos LT Medium" w:eastAsia="Demos LT Medium" w:hAnsi="Demos LT Medium" w:cs="Arial"/>
          <w:bCs/>
          <w:sz w:val="18"/>
          <w:szCs w:val="18"/>
        </w:rPr>
        <w:t>, Michael / Hodges, Donald (</w:t>
      </w:r>
      <w:proofErr w:type="spellStart"/>
      <w:r w:rsidRPr="00B03761">
        <w:rPr>
          <w:rFonts w:ascii="Demos LT Medium" w:eastAsia="Demos LT Medium" w:hAnsi="Demos LT Medium" w:cs="Arial"/>
          <w:bCs/>
          <w:sz w:val="18"/>
          <w:szCs w:val="18"/>
        </w:rPr>
        <w:t>Hg</w:t>
      </w:r>
      <w:proofErr w:type="spellEnd"/>
      <w:r w:rsidRPr="00B03761">
        <w:rPr>
          <w:rFonts w:ascii="Demos LT Medium" w:eastAsia="Demos LT Medium" w:hAnsi="Demos LT Medium" w:cs="Arial"/>
          <w:bCs/>
          <w:sz w:val="18"/>
          <w:szCs w:val="18"/>
        </w:rPr>
        <w:t xml:space="preserve">.): The Oxford Handbook </w:t>
      </w:r>
      <w:proofErr w:type="spellStart"/>
      <w:r w:rsidRPr="00B03761">
        <w:rPr>
          <w:rFonts w:ascii="Demos LT Medium" w:eastAsia="Demos LT Medium" w:hAnsi="Demos LT Medium" w:cs="Arial"/>
          <w:bCs/>
          <w:sz w:val="18"/>
          <w:szCs w:val="18"/>
        </w:rPr>
        <w:t>of</w:t>
      </w:r>
      <w:proofErr w:type="spellEnd"/>
      <w:r w:rsidRPr="00B03761">
        <w:rPr>
          <w:rFonts w:ascii="Demos LT Medium" w:eastAsia="Demos LT Medium" w:hAnsi="Demos LT Medium" w:cs="Arial"/>
          <w:bCs/>
          <w:sz w:val="18"/>
          <w:szCs w:val="18"/>
        </w:rPr>
        <w:t xml:space="preserve"> Music and </w:t>
      </w:r>
      <w:proofErr w:type="spellStart"/>
      <w:r w:rsidRPr="00B03761">
        <w:rPr>
          <w:rFonts w:ascii="Demos LT Medium" w:eastAsia="Demos LT Medium" w:hAnsi="Demos LT Medium" w:cs="Arial"/>
          <w:bCs/>
          <w:sz w:val="18"/>
          <w:szCs w:val="18"/>
        </w:rPr>
        <w:t>the</w:t>
      </w:r>
      <w:proofErr w:type="spellEnd"/>
      <w:r w:rsidRPr="00B03761">
        <w:rPr>
          <w:rFonts w:ascii="Demos LT Medium" w:eastAsia="Demos LT Medium" w:hAnsi="Demos LT Medium" w:cs="Arial"/>
          <w:bCs/>
          <w:sz w:val="18"/>
          <w:szCs w:val="18"/>
        </w:rPr>
        <w:t xml:space="preserve"> Brain. Oxford: Oxford University Press 2019, 414–440</w:t>
      </w:r>
    </w:p>
    <w:p w14:paraId="7EAFAE6A"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34C31BA2"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sz w:val="18"/>
          <w:szCs w:val="18"/>
          <w:lang w:val="de-DE"/>
        </w:rPr>
        <w:t>Spitzer, Manfred: Musik im Kopf. Hören, Musizieren, Verstehen und Erleben im neuronalen Netzwerk. Stuttgart: Schattauer 2002</w:t>
      </w:r>
    </w:p>
    <w:p w14:paraId="3C07EAE5" w14:textId="77777777" w:rsidR="00B03761" w:rsidRPr="00B03761" w:rsidRDefault="00B03761" w:rsidP="00B03761">
      <w:pPr>
        <w:spacing w:after="0" w:line="240" w:lineRule="auto"/>
        <w:contextualSpacing/>
        <w:rPr>
          <w:rFonts w:ascii="Demos LT Medium" w:eastAsia="Demos LT Medium" w:hAnsi="Demos LT Medium" w:cs="Arial"/>
          <w:sz w:val="18"/>
          <w:szCs w:val="18"/>
        </w:rPr>
      </w:pPr>
    </w:p>
    <w:p w14:paraId="16CB3341" w14:textId="77777777" w:rsidR="00B03761" w:rsidRPr="00B03761" w:rsidRDefault="00B03761" w:rsidP="00B03761">
      <w:pPr>
        <w:spacing w:after="0" w:line="240" w:lineRule="auto"/>
        <w:contextualSpacing/>
        <w:rPr>
          <w:rFonts w:ascii="Demos LT Medium" w:eastAsia="Demos LT Medium" w:hAnsi="Demos LT Medium" w:cs="Arial"/>
          <w:sz w:val="18"/>
          <w:szCs w:val="18"/>
        </w:rPr>
      </w:pPr>
      <w:r w:rsidRPr="00B03761">
        <w:rPr>
          <w:rFonts w:ascii="Demos LT Medium" w:eastAsia="Demos LT Medium" w:hAnsi="Demos LT Medium" w:cs="Arial"/>
          <w:sz w:val="18"/>
          <w:szCs w:val="18"/>
        </w:rPr>
        <w:t xml:space="preserve">Spitzer, Manfred / Kubesch, Sabine / Walk, Laura: </w:t>
      </w:r>
      <w:proofErr w:type="spellStart"/>
      <w:r w:rsidRPr="00B03761">
        <w:rPr>
          <w:rFonts w:ascii="Demos LT Medium" w:eastAsia="Demos LT Medium" w:hAnsi="Demos LT Medium" w:cs="Arial"/>
          <w:sz w:val="18"/>
          <w:szCs w:val="18"/>
        </w:rPr>
        <w:t>fex</w:t>
      </w:r>
      <w:proofErr w:type="spellEnd"/>
      <w:r w:rsidRPr="00B03761">
        <w:rPr>
          <w:rFonts w:ascii="Demos LT Medium" w:eastAsia="Demos LT Medium" w:hAnsi="Demos LT Medium" w:cs="Arial"/>
          <w:sz w:val="18"/>
          <w:szCs w:val="18"/>
        </w:rPr>
        <w:t xml:space="preserve">. Förderung exekutiver Funktionen, in: </w:t>
      </w:r>
      <w:hyperlink r:id="rId7" w:history="1">
        <w:r w:rsidRPr="00B03761">
          <w:rPr>
            <w:rStyle w:val="Hyperlink"/>
            <w:rFonts w:ascii="Demos LT Medium" w:eastAsia="Demos LT Medium" w:hAnsi="Demos LT Medium" w:cs="Arial"/>
            <w:sz w:val="18"/>
            <w:szCs w:val="18"/>
          </w:rPr>
          <w:t>http://www.znl-fex.de/Fex_Broschuere.pdf</w:t>
        </w:r>
      </w:hyperlink>
      <w:r w:rsidRPr="00B03761">
        <w:rPr>
          <w:rFonts w:ascii="Demos LT Medium" w:eastAsia="Demos LT Medium" w:hAnsi="Demos LT Medium" w:cs="Arial"/>
          <w:sz w:val="18"/>
          <w:szCs w:val="18"/>
        </w:rPr>
        <w:t xml:space="preserve"> </w:t>
      </w:r>
      <w:r w:rsidRPr="00B03761">
        <w:rPr>
          <w:rFonts w:ascii="Demos LT Medium" w:eastAsia="Demos LT Medium" w:hAnsi="Demos LT Medium" w:cs="Arial"/>
          <w:sz w:val="18"/>
          <w:szCs w:val="18"/>
        </w:rPr>
        <w:sym w:font="Symbol" w:char="F05B"/>
      </w:r>
      <w:r w:rsidRPr="00B03761">
        <w:rPr>
          <w:rFonts w:ascii="Demos LT Medium" w:eastAsia="Demos LT Medium" w:hAnsi="Demos LT Medium" w:cs="Arial"/>
          <w:sz w:val="18"/>
          <w:szCs w:val="18"/>
        </w:rPr>
        <w:t>abgerufen am 01.08.2022</w:t>
      </w:r>
      <w:r w:rsidRPr="00B03761">
        <w:rPr>
          <w:rFonts w:ascii="Demos LT Medium" w:eastAsia="Demos LT Medium" w:hAnsi="Demos LT Medium" w:cs="Arial"/>
          <w:sz w:val="18"/>
          <w:szCs w:val="18"/>
        </w:rPr>
        <w:sym w:font="Symbol" w:char="F05D"/>
      </w:r>
      <w:r w:rsidRPr="00B03761">
        <w:rPr>
          <w:rFonts w:ascii="Demos LT Medium" w:eastAsia="Demos LT Medium" w:hAnsi="Demos LT Medium" w:cs="Arial"/>
          <w:sz w:val="18"/>
          <w:szCs w:val="18"/>
        </w:rPr>
        <w:t>.</w:t>
      </w:r>
    </w:p>
    <w:p w14:paraId="0C79F2D9" w14:textId="77777777" w:rsidR="00B03761" w:rsidRPr="00B03761" w:rsidRDefault="00B03761" w:rsidP="00B03761">
      <w:pPr>
        <w:spacing w:after="0" w:line="240" w:lineRule="auto"/>
        <w:contextualSpacing/>
        <w:rPr>
          <w:rFonts w:ascii="Demos LT Medium" w:eastAsia="Demos LT Medium" w:hAnsi="Demos LT Medium" w:cs="Arial"/>
          <w:sz w:val="18"/>
          <w:szCs w:val="18"/>
        </w:rPr>
      </w:pPr>
    </w:p>
    <w:p w14:paraId="3D662515"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proofErr w:type="spellStart"/>
      <w:r w:rsidRPr="00B03761">
        <w:rPr>
          <w:rFonts w:ascii="Demos LT Medium" w:eastAsia="Demos LT Medium" w:hAnsi="Demos LT Medium" w:cs="Arial"/>
          <w:sz w:val="18"/>
          <w:szCs w:val="18"/>
          <w:lang w:val="de-DE"/>
        </w:rPr>
        <w:t>Spychiger</w:t>
      </w:r>
      <w:proofErr w:type="spellEnd"/>
      <w:r w:rsidRPr="00B03761">
        <w:rPr>
          <w:rFonts w:ascii="Demos LT Medium" w:eastAsia="Demos LT Medium" w:hAnsi="Demos LT Medium" w:cs="Arial"/>
          <w:sz w:val="18"/>
          <w:szCs w:val="18"/>
          <w:lang w:val="de-DE"/>
        </w:rPr>
        <w:t xml:space="preserve">, Maria: Motivation and </w:t>
      </w:r>
      <w:proofErr w:type="spellStart"/>
      <w:r w:rsidRPr="00B03761">
        <w:rPr>
          <w:rFonts w:ascii="Demos LT Medium" w:eastAsia="Demos LT Medium" w:hAnsi="Demos LT Medium" w:cs="Arial"/>
          <w:sz w:val="18"/>
          <w:szCs w:val="18"/>
          <w:lang w:val="de-DE"/>
        </w:rPr>
        <w:t>developing</w:t>
      </w:r>
      <w:proofErr w:type="spellEnd"/>
      <w:r w:rsidRPr="00B03761">
        <w:rPr>
          <w:rFonts w:ascii="Demos LT Medium" w:eastAsia="Demos LT Medium" w:hAnsi="Demos LT Medium" w:cs="Arial"/>
          <w:sz w:val="18"/>
          <w:szCs w:val="18"/>
          <w:lang w:val="de-DE"/>
        </w:rPr>
        <w:t xml:space="preserve"> a </w:t>
      </w:r>
      <w:proofErr w:type="spellStart"/>
      <w:r w:rsidRPr="00B03761">
        <w:rPr>
          <w:rFonts w:ascii="Demos LT Medium" w:eastAsia="Demos LT Medium" w:hAnsi="Demos LT Medium" w:cs="Arial"/>
          <w:sz w:val="18"/>
          <w:szCs w:val="18"/>
          <w:lang w:val="de-DE"/>
        </w:rPr>
        <w:t>musical</w:t>
      </w:r>
      <w:proofErr w:type="spellEnd"/>
      <w:r w:rsidRPr="00B03761">
        <w:rPr>
          <w:rFonts w:ascii="Demos LT Medium" w:eastAsia="Demos LT Medium" w:hAnsi="Demos LT Medium" w:cs="Arial"/>
          <w:sz w:val="18"/>
          <w:szCs w:val="18"/>
          <w:lang w:val="de-DE"/>
        </w:rPr>
        <w:t xml:space="preserve"> </w:t>
      </w:r>
      <w:proofErr w:type="spellStart"/>
      <w:r w:rsidRPr="00B03761">
        <w:rPr>
          <w:rFonts w:ascii="Demos LT Medium" w:eastAsia="Demos LT Medium" w:hAnsi="Demos LT Medium" w:cs="Arial"/>
          <w:sz w:val="18"/>
          <w:szCs w:val="18"/>
          <w:lang w:val="de-DE"/>
        </w:rPr>
        <w:t>identity</w:t>
      </w:r>
      <w:proofErr w:type="spellEnd"/>
      <w:r w:rsidRPr="00B03761">
        <w:rPr>
          <w:rFonts w:ascii="Demos LT Medium" w:eastAsia="Demos LT Medium" w:hAnsi="Demos LT Medium" w:cs="Arial"/>
          <w:sz w:val="18"/>
          <w:szCs w:val="18"/>
          <w:lang w:val="de-DE"/>
        </w:rPr>
        <w:t xml:space="preserve">, </w:t>
      </w:r>
      <w:r w:rsidRPr="00B03761">
        <w:rPr>
          <w:rFonts w:ascii="Demos LT Medium" w:eastAsia="Demos LT Medium" w:hAnsi="Demos LT Medium" w:cs="Arial"/>
          <w:bCs/>
          <w:sz w:val="18"/>
          <w:szCs w:val="18"/>
        </w:rPr>
        <w:t xml:space="preserve">in: </w:t>
      </w:r>
      <w:proofErr w:type="spellStart"/>
      <w:r w:rsidRPr="00B03761">
        <w:rPr>
          <w:rFonts w:ascii="Demos LT Medium" w:eastAsia="Demos LT Medium" w:hAnsi="Demos LT Medium" w:cs="Arial"/>
          <w:sz w:val="18"/>
          <w:szCs w:val="18"/>
          <w:lang w:val="de-DE"/>
        </w:rPr>
        <w:t>Creech</w:t>
      </w:r>
      <w:proofErr w:type="spellEnd"/>
      <w:r w:rsidRPr="00B03761">
        <w:rPr>
          <w:rFonts w:ascii="Demos LT Medium" w:eastAsia="Demos LT Medium" w:hAnsi="Demos LT Medium" w:cs="Arial"/>
          <w:sz w:val="18"/>
          <w:szCs w:val="18"/>
          <w:lang w:val="de-DE"/>
        </w:rPr>
        <w:t>, Andrea / Hodges, Donald / Hallam, Susan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xml:space="preserve">.): The Routledge International Handbook </w:t>
      </w:r>
      <w:proofErr w:type="spellStart"/>
      <w:r w:rsidRPr="00B03761">
        <w:rPr>
          <w:rFonts w:ascii="Demos LT Medium" w:eastAsia="Demos LT Medium" w:hAnsi="Demos LT Medium" w:cs="Arial"/>
          <w:sz w:val="18"/>
          <w:szCs w:val="18"/>
          <w:lang w:val="de-DE"/>
        </w:rPr>
        <w:t>of</w:t>
      </w:r>
      <w:proofErr w:type="spellEnd"/>
      <w:r w:rsidRPr="00B03761">
        <w:rPr>
          <w:rFonts w:ascii="Demos LT Medium" w:eastAsia="Demos LT Medium" w:hAnsi="Demos LT Medium" w:cs="Arial"/>
          <w:sz w:val="18"/>
          <w:szCs w:val="18"/>
          <w:lang w:val="de-DE"/>
        </w:rPr>
        <w:t xml:space="preserve"> Music </w:t>
      </w:r>
      <w:proofErr w:type="spellStart"/>
      <w:r w:rsidRPr="00B03761">
        <w:rPr>
          <w:rFonts w:ascii="Demos LT Medium" w:eastAsia="Demos LT Medium" w:hAnsi="Demos LT Medium" w:cs="Arial"/>
          <w:sz w:val="18"/>
          <w:szCs w:val="18"/>
          <w:lang w:val="de-DE"/>
        </w:rPr>
        <w:t>Psychology</w:t>
      </w:r>
      <w:proofErr w:type="spellEnd"/>
      <w:r w:rsidRPr="00B03761">
        <w:rPr>
          <w:rFonts w:ascii="Demos LT Medium" w:eastAsia="Demos LT Medium" w:hAnsi="Demos LT Medium" w:cs="Arial"/>
          <w:sz w:val="18"/>
          <w:szCs w:val="18"/>
          <w:lang w:val="de-DE"/>
        </w:rPr>
        <w:t xml:space="preserve"> in Education and </w:t>
      </w:r>
      <w:proofErr w:type="spellStart"/>
      <w:r w:rsidRPr="00B03761">
        <w:rPr>
          <w:rFonts w:ascii="Demos LT Medium" w:eastAsia="Demos LT Medium" w:hAnsi="Demos LT Medium" w:cs="Arial"/>
          <w:sz w:val="18"/>
          <w:szCs w:val="18"/>
          <w:lang w:val="de-DE"/>
        </w:rPr>
        <w:t>the</w:t>
      </w:r>
      <w:proofErr w:type="spellEnd"/>
      <w:r w:rsidRPr="00B03761">
        <w:rPr>
          <w:rFonts w:ascii="Demos LT Medium" w:eastAsia="Demos LT Medium" w:hAnsi="Demos LT Medium" w:cs="Arial"/>
          <w:sz w:val="18"/>
          <w:szCs w:val="18"/>
          <w:lang w:val="de-DE"/>
        </w:rPr>
        <w:t xml:space="preserve"> Community. New York: Routledge 2021, 254–268</w:t>
      </w:r>
    </w:p>
    <w:p w14:paraId="12A95D97"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06781DDC"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proofErr w:type="spellStart"/>
      <w:r w:rsidRPr="00B03761">
        <w:rPr>
          <w:rFonts w:ascii="Demos LT Medium" w:eastAsia="Demos LT Medium" w:hAnsi="Demos LT Medium" w:cs="Arial"/>
          <w:sz w:val="18"/>
          <w:szCs w:val="18"/>
          <w:lang w:val="de-DE"/>
        </w:rPr>
        <w:t>Spychiger</w:t>
      </w:r>
      <w:proofErr w:type="spellEnd"/>
      <w:r w:rsidRPr="00B03761">
        <w:rPr>
          <w:rFonts w:ascii="Demos LT Medium" w:eastAsia="Demos LT Medium" w:hAnsi="Demos LT Medium" w:cs="Arial"/>
          <w:sz w:val="18"/>
          <w:szCs w:val="18"/>
          <w:lang w:val="de-DE"/>
        </w:rPr>
        <w:t xml:space="preserve"> Maria: Musik ist meine Religion,</w:t>
      </w:r>
      <w:r w:rsidRPr="00B03761">
        <w:rPr>
          <w:rFonts w:ascii="Demos LT Medium" w:eastAsia="Demos LT Medium" w:hAnsi="Demos LT Medium" w:cs="Arial"/>
          <w:i/>
          <w:iCs/>
          <w:sz w:val="18"/>
          <w:szCs w:val="18"/>
          <w:lang w:val="de-DE"/>
        </w:rPr>
        <w:t xml:space="preserve"> </w:t>
      </w:r>
      <w:r w:rsidRPr="00B03761">
        <w:rPr>
          <w:rFonts w:ascii="Demos LT Medium" w:eastAsia="Demos LT Medium" w:hAnsi="Demos LT Medium" w:cs="Arial"/>
          <w:sz w:val="18"/>
          <w:szCs w:val="18"/>
          <w:lang w:val="de-DE"/>
        </w:rPr>
        <w:t xml:space="preserve">in: </w:t>
      </w:r>
      <w:proofErr w:type="spellStart"/>
      <w:r w:rsidRPr="00B03761">
        <w:rPr>
          <w:rFonts w:ascii="Demos LT Medium" w:eastAsia="Demos LT Medium" w:hAnsi="Demos LT Medium" w:cs="Arial"/>
          <w:sz w:val="18"/>
          <w:szCs w:val="18"/>
          <w:lang w:val="de-DE"/>
        </w:rPr>
        <w:t>Belzen</w:t>
      </w:r>
      <w:proofErr w:type="spellEnd"/>
      <w:r w:rsidRPr="00B03761">
        <w:rPr>
          <w:rFonts w:ascii="Demos LT Medium" w:eastAsia="Demos LT Medium" w:hAnsi="Demos LT Medium" w:cs="Arial"/>
          <w:sz w:val="18"/>
          <w:szCs w:val="18"/>
          <w:lang w:val="de-DE"/>
        </w:rPr>
        <w:t xml:space="preserve"> Jacob van (</w:t>
      </w:r>
      <w:proofErr w:type="spellStart"/>
      <w:r w:rsidRPr="00B03761">
        <w:rPr>
          <w:rFonts w:ascii="Demos LT Medium" w:eastAsia="Demos LT Medium" w:hAnsi="Demos LT Medium" w:cs="Arial"/>
          <w:sz w:val="18"/>
          <w:szCs w:val="18"/>
          <w:lang w:val="de-DE"/>
        </w:rPr>
        <w:t>Hg</w:t>
      </w:r>
      <w:proofErr w:type="spellEnd"/>
      <w:r w:rsidRPr="00B03761">
        <w:rPr>
          <w:rFonts w:ascii="Demos LT Medium" w:eastAsia="Demos LT Medium" w:hAnsi="Demos LT Medium" w:cs="Arial"/>
          <w:sz w:val="18"/>
          <w:szCs w:val="18"/>
          <w:lang w:val="de-DE"/>
        </w:rPr>
        <w:t>.). Musik und Religion. Psychologische Zugänge. Wiesbaden: Springer VS 2013, 183–198</w:t>
      </w:r>
    </w:p>
    <w:p w14:paraId="491E36A5"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27233AD9" w14:textId="77777777"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sz w:val="18"/>
          <w:szCs w:val="18"/>
          <w:lang w:val="de-DE"/>
        </w:rPr>
        <w:t>Stadler Elmer, Stefanie: Kind und Musik. Das Entwicklungspotenzial erkennen und verstehen. Berlin Heidelberg: Springer-Verlag 2015</w:t>
      </w:r>
    </w:p>
    <w:p w14:paraId="0D9567AF"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378ED4A6" w14:textId="176C0749" w:rsidR="00B03761" w:rsidRPr="00B03761" w:rsidRDefault="00B03761" w:rsidP="00B03761">
      <w:pPr>
        <w:spacing w:after="0" w:line="240" w:lineRule="auto"/>
        <w:contextualSpacing/>
        <w:rPr>
          <w:rFonts w:ascii="Demos LT Medium" w:eastAsia="Demos LT Medium" w:hAnsi="Demos LT Medium" w:cs="Arial"/>
          <w:sz w:val="18"/>
          <w:szCs w:val="18"/>
          <w:lang w:val="de-DE"/>
        </w:rPr>
      </w:pPr>
      <w:r w:rsidRPr="00B03761">
        <w:rPr>
          <w:rFonts w:ascii="Demos LT Medium" w:eastAsia="Demos LT Medium" w:hAnsi="Demos LT Medium" w:cs="Arial"/>
          <w:sz w:val="18"/>
          <w:szCs w:val="18"/>
          <w:lang w:val="de-DE"/>
        </w:rPr>
        <w:t>Tischler, Björn: Musik spielend erleben. Grundlagen und Praxismaterialien für Schule und Therapie. Mainz: Schott Music 2</w:t>
      </w:r>
    </w:p>
    <w:p w14:paraId="4C7920BA" w14:textId="77777777" w:rsidR="00B03761" w:rsidRDefault="00B03761" w:rsidP="00B03761">
      <w:pPr>
        <w:spacing w:after="0" w:line="240" w:lineRule="auto"/>
        <w:contextualSpacing/>
        <w:rPr>
          <w:rFonts w:ascii="Demos LT Medium" w:eastAsia="Demos LT Medium" w:hAnsi="Demos LT Medium" w:cs="Arial"/>
          <w:b/>
          <w:sz w:val="18"/>
          <w:szCs w:val="18"/>
          <w:u w:val="single"/>
        </w:rPr>
      </w:pPr>
    </w:p>
    <w:p w14:paraId="5F7BFBC2" w14:textId="77777777" w:rsidR="00B03761" w:rsidRDefault="00B03761" w:rsidP="00B03761">
      <w:pPr>
        <w:spacing w:after="0" w:line="240" w:lineRule="auto"/>
        <w:contextualSpacing/>
        <w:rPr>
          <w:rFonts w:ascii="Demos LT Medium" w:eastAsia="Demos LT Medium" w:hAnsi="Demos LT Medium" w:cs="Arial"/>
          <w:b/>
          <w:sz w:val="18"/>
          <w:szCs w:val="18"/>
          <w:u w:val="single"/>
        </w:rPr>
      </w:pPr>
    </w:p>
    <w:p w14:paraId="7B279FE2" w14:textId="77777777" w:rsidR="00B03761" w:rsidRDefault="00B03761" w:rsidP="00B03761">
      <w:pPr>
        <w:spacing w:after="0" w:line="240" w:lineRule="auto"/>
        <w:contextualSpacing/>
        <w:rPr>
          <w:rFonts w:ascii="Demos LT Medium" w:eastAsia="Demos LT Medium" w:hAnsi="Demos LT Medium" w:cs="Arial"/>
          <w:b/>
          <w:sz w:val="18"/>
          <w:szCs w:val="18"/>
          <w:u w:val="single"/>
        </w:rPr>
      </w:pPr>
    </w:p>
    <w:p w14:paraId="030DC509" w14:textId="77777777" w:rsidR="00B03761" w:rsidRDefault="00B03761" w:rsidP="00B03761">
      <w:pPr>
        <w:spacing w:after="0" w:line="240" w:lineRule="auto"/>
        <w:contextualSpacing/>
        <w:rPr>
          <w:rFonts w:ascii="Demos LT Medium" w:eastAsia="Demos LT Medium" w:hAnsi="Demos LT Medium" w:cs="Arial"/>
          <w:b/>
          <w:sz w:val="18"/>
          <w:szCs w:val="18"/>
          <w:u w:val="single"/>
        </w:rPr>
      </w:pPr>
    </w:p>
    <w:p w14:paraId="10F052B1" w14:textId="77777777" w:rsidR="00B03761" w:rsidRDefault="00B03761" w:rsidP="00B03761">
      <w:pPr>
        <w:spacing w:after="0" w:line="240" w:lineRule="auto"/>
        <w:contextualSpacing/>
        <w:rPr>
          <w:rFonts w:ascii="Demos LT Medium" w:eastAsia="Demos LT Medium" w:hAnsi="Demos LT Medium" w:cs="Arial"/>
          <w:b/>
          <w:sz w:val="18"/>
          <w:szCs w:val="18"/>
          <w:u w:val="single"/>
        </w:rPr>
      </w:pPr>
    </w:p>
    <w:p w14:paraId="34C6DC30" w14:textId="790BBB52" w:rsidR="00B03761" w:rsidRDefault="00B03761" w:rsidP="00B03761">
      <w:pPr>
        <w:spacing w:after="0" w:line="240" w:lineRule="auto"/>
        <w:contextualSpacing/>
        <w:rPr>
          <w:rFonts w:ascii="Demos LT Medium" w:eastAsia="Demos LT Medium" w:hAnsi="Demos LT Medium" w:cs="Arial"/>
          <w:b/>
          <w:sz w:val="18"/>
          <w:szCs w:val="18"/>
          <w:u w:val="single"/>
        </w:rPr>
      </w:pPr>
    </w:p>
    <w:p w14:paraId="4C3D56BF" w14:textId="77777777" w:rsidR="00B03761" w:rsidRDefault="00B03761" w:rsidP="00B03761">
      <w:pPr>
        <w:spacing w:after="0" w:line="240" w:lineRule="auto"/>
        <w:contextualSpacing/>
        <w:rPr>
          <w:rFonts w:ascii="Demos LT Medium" w:eastAsia="Demos LT Medium" w:hAnsi="Demos LT Medium" w:cs="Arial"/>
          <w:b/>
          <w:sz w:val="18"/>
          <w:szCs w:val="18"/>
          <w:u w:val="single"/>
        </w:rPr>
      </w:pPr>
    </w:p>
    <w:p w14:paraId="47C58AD7" w14:textId="4BF9E119" w:rsidR="00B03761" w:rsidRPr="00B03761" w:rsidRDefault="00B03761" w:rsidP="00B03761">
      <w:pPr>
        <w:spacing w:after="0" w:line="240" w:lineRule="auto"/>
        <w:contextualSpacing/>
        <w:rPr>
          <w:rFonts w:ascii="Demos LT Medium" w:eastAsia="Demos LT Medium" w:hAnsi="Demos LT Medium" w:cs="Arial"/>
          <w:b/>
          <w:sz w:val="18"/>
          <w:szCs w:val="18"/>
          <w:u w:val="single"/>
        </w:rPr>
      </w:pPr>
      <w:r w:rsidRPr="00B03761">
        <w:rPr>
          <w:rFonts w:ascii="Demos LT Medium" w:eastAsia="Demos LT Medium" w:hAnsi="Demos LT Medium" w:cs="Arial"/>
          <w:b/>
          <w:sz w:val="18"/>
          <w:szCs w:val="18"/>
          <w:u w:val="single"/>
        </w:rPr>
        <w:t>Sprache und Musik:</w:t>
      </w:r>
    </w:p>
    <w:p w14:paraId="006C3778"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5298B682"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r w:rsidRPr="00B03761">
        <w:rPr>
          <w:rFonts w:ascii="Demos LT Medium" w:eastAsia="Demos LT Medium" w:hAnsi="Demos LT Medium" w:cs="Arial"/>
          <w:bCs/>
          <w:sz w:val="18"/>
          <w:szCs w:val="18"/>
        </w:rPr>
        <w:drawing>
          <wp:inline distT="0" distB="0" distL="0" distR="0" wp14:anchorId="3FD9951A" wp14:editId="1939CCCE">
            <wp:extent cx="1683069" cy="2520000"/>
            <wp:effectExtent l="0" t="0" r="6350" b="0"/>
            <wp:docPr id="1" name="Grafik 1" descr="Ein Bild, das Text,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Person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3069" cy="2520000"/>
                    </a:xfrm>
                    <a:prstGeom prst="rect">
                      <a:avLst/>
                    </a:prstGeom>
                  </pic:spPr>
                </pic:pic>
              </a:graphicData>
            </a:graphic>
          </wp:inline>
        </w:drawing>
      </w:r>
      <w:r w:rsidRPr="00B03761">
        <w:rPr>
          <w:rFonts w:ascii="Demos LT Medium" w:eastAsia="Demos LT Medium" w:hAnsi="Demos LT Medium" w:cs="Arial"/>
          <w:bCs/>
          <w:sz w:val="18"/>
          <w:szCs w:val="18"/>
        </w:rPr>
        <w:drawing>
          <wp:inline distT="0" distB="0" distL="0" distR="0" wp14:anchorId="5972C3D1" wp14:editId="22CEFF9F">
            <wp:extent cx="1683069" cy="2520000"/>
            <wp:effectExtent l="0" t="0" r="635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83069" cy="2520000"/>
                    </a:xfrm>
                    <a:prstGeom prst="rect">
                      <a:avLst/>
                    </a:prstGeom>
                  </pic:spPr>
                </pic:pic>
              </a:graphicData>
            </a:graphic>
          </wp:inline>
        </w:drawing>
      </w:r>
    </w:p>
    <w:p w14:paraId="479E70BE"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24581453"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62106BD3"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roofErr w:type="spellStart"/>
      <w:r w:rsidRPr="00B03761">
        <w:rPr>
          <w:rFonts w:ascii="Demos LT Medium" w:eastAsia="Demos LT Medium" w:hAnsi="Demos LT Medium" w:cs="Arial"/>
          <w:bCs/>
          <w:sz w:val="18"/>
          <w:szCs w:val="18"/>
        </w:rPr>
        <w:t>SPRache</w:t>
      </w:r>
      <w:proofErr w:type="spellEnd"/>
      <w:r w:rsidRPr="00B03761">
        <w:rPr>
          <w:rFonts w:ascii="Demos LT Medium" w:eastAsia="Demos LT Medium" w:hAnsi="Demos LT Medium" w:cs="Arial"/>
          <w:bCs/>
          <w:sz w:val="18"/>
          <w:szCs w:val="18"/>
        </w:rPr>
        <w:t xml:space="preserve"> lernen </w:t>
      </w:r>
      <w:proofErr w:type="gramStart"/>
      <w:r w:rsidRPr="00B03761">
        <w:rPr>
          <w:rFonts w:ascii="Demos LT Medium" w:eastAsia="Demos LT Medium" w:hAnsi="Demos LT Medium" w:cs="Arial"/>
          <w:bCs/>
          <w:sz w:val="18"/>
          <w:szCs w:val="18"/>
        </w:rPr>
        <w:t xml:space="preserve">durch </w:t>
      </w:r>
      <w:proofErr w:type="spellStart"/>
      <w:r w:rsidRPr="00B03761">
        <w:rPr>
          <w:rFonts w:ascii="Demos LT Medium" w:eastAsia="Demos LT Medium" w:hAnsi="Demos LT Medium" w:cs="Arial"/>
          <w:bCs/>
          <w:sz w:val="18"/>
          <w:szCs w:val="18"/>
        </w:rPr>
        <w:t>sINGen</w:t>
      </w:r>
      <w:proofErr w:type="spellEnd"/>
      <w:proofErr w:type="gramEnd"/>
      <w:r w:rsidRPr="00B03761">
        <w:rPr>
          <w:rFonts w:ascii="Demos LT Medium" w:eastAsia="Demos LT Medium" w:hAnsi="Demos LT Medium" w:cs="Arial"/>
          <w:bCs/>
          <w:sz w:val="18"/>
          <w:szCs w:val="18"/>
        </w:rPr>
        <w:t>, Bewegung und Tanz (2016, Regensburg)</w:t>
      </w:r>
    </w:p>
    <w:p w14:paraId="2B0555EB" w14:textId="77777777" w:rsidR="00B03761" w:rsidRPr="00B03761" w:rsidRDefault="00B03761" w:rsidP="00B03761">
      <w:pPr>
        <w:spacing w:after="0" w:line="240" w:lineRule="auto"/>
        <w:contextualSpacing/>
        <w:rPr>
          <w:rFonts w:ascii="Demos LT Medium" w:eastAsia="Demos LT Medium" w:hAnsi="Demos LT Medium" w:cs="Arial"/>
          <w:bCs/>
          <w:sz w:val="18"/>
          <w:szCs w:val="18"/>
        </w:rPr>
      </w:pPr>
    </w:p>
    <w:p w14:paraId="06BDF12A" w14:textId="77777777" w:rsidR="00B03761" w:rsidRPr="00B03761" w:rsidRDefault="00B03761" w:rsidP="00B03761">
      <w:pPr>
        <w:spacing w:after="0" w:line="240" w:lineRule="auto"/>
        <w:contextualSpacing/>
        <w:rPr>
          <w:rFonts w:ascii="Demos LT Medium" w:eastAsia="Demos LT Medium" w:hAnsi="Demos LT Medium" w:cs="Arial"/>
          <w:sz w:val="18"/>
          <w:szCs w:val="18"/>
        </w:rPr>
      </w:pPr>
      <w:r w:rsidRPr="00B03761">
        <w:rPr>
          <w:rFonts w:ascii="Demos LT Medium" w:eastAsia="Demos LT Medium" w:hAnsi="Demos LT Medium" w:cs="Arial"/>
          <w:sz w:val="18"/>
          <w:szCs w:val="18"/>
          <w:lang w:val="de-DE"/>
        </w:rPr>
        <w:t xml:space="preserve">Lernlieder vermitteln Fachwissen zu einem Thema, spielen mit Lautmalereien, neuen Begriffen, unerwarteten Reimen, Betonungen und damit rhythmischen Gegebenheiten. Sie trainieren versteckt die muskulären Strukturen der Artikulationswerkzeuge und die Merkfähigkeit. Es bedarf dabei des bewussten Hörens von Sprachmelodien, Lauten, der Differenzierung von „musikalischen Parametern“ (hoch-tief, laut-leise, schnell-langsam, lang-kurz, hell-dunkel) und der ständigen Wiederholung. Mittels kurzer Melodieausschnitte aus aller Welt und kurzen Rhythmussegmenten, die leicht gemerkt werden können sowie der spielerischen, bewegungsfreudigen Vermittlung kann das Erlernen des dt. Sprachduktus, der üblichen Sprechmelodien, Fragestellungen und Antwortmechanismen über Musik funktionieren. Dem Ganzen steht die gezielte Begleitung mit </w:t>
      </w:r>
      <w:r w:rsidRPr="00B03761">
        <w:rPr>
          <w:rFonts w:ascii="Demos LT Medium" w:eastAsia="Demos LT Medium" w:hAnsi="Demos LT Medium" w:cs="Arial"/>
          <w:i/>
          <w:iCs/>
          <w:sz w:val="18"/>
          <w:szCs w:val="18"/>
          <w:lang w:val="de-DE"/>
        </w:rPr>
        <w:t>Interventionen</w:t>
      </w:r>
      <w:r w:rsidRPr="00B03761">
        <w:rPr>
          <w:rFonts w:ascii="Demos LT Medium" w:eastAsia="Demos LT Medium" w:hAnsi="Demos LT Medium" w:cs="Arial"/>
          <w:sz w:val="18"/>
          <w:szCs w:val="18"/>
          <w:lang w:val="de-DE"/>
        </w:rPr>
        <w:t xml:space="preserve"> vor, die das Feedback-Geben zu Aussprache, Sprechrhythmus und Sprachmelodie nach einer Phrase vorsehen und damit neue Impulse für das Weitermachen generieren. (Vgl. Gaul et al. 2016, 8–20).</w:t>
      </w:r>
    </w:p>
    <w:p w14:paraId="1BB59DBE" w14:textId="77777777" w:rsidR="00144563" w:rsidRDefault="00144563" w:rsidP="6C55B5F4">
      <w:pPr>
        <w:spacing w:after="0" w:line="240" w:lineRule="auto"/>
        <w:contextualSpacing/>
        <w:rPr>
          <w:rFonts w:ascii="Demos LT Medium" w:eastAsia="Demos LT Medium" w:hAnsi="Demos LT Medium" w:cs="Arial"/>
          <w:sz w:val="18"/>
          <w:szCs w:val="18"/>
        </w:rPr>
      </w:pPr>
    </w:p>
    <w:p w14:paraId="112F2961" w14:textId="77777777" w:rsidR="00144563" w:rsidRDefault="00144563" w:rsidP="6C55B5F4">
      <w:pPr>
        <w:spacing w:after="0" w:line="240" w:lineRule="auto"/>
        <w:contextualSpacing/>
        <w:rPr>
          <w:rFonts w:ascii="Demos LT Medium" w:eastAsia="Demos LT Medium" w:hAnsi="Demos LT Medium" w:cs="Arial"/>
          <w:sz w:val="18"/>
          <w:szCs w:val="18"/>
        </w:rPr>
      </w:pPr>
    </w:p>
    <w:p w14:paraId="6688EC68" w14:textId="77777777" w:rsidR="00144563" w:rsidRDefault="00144563" w:rsidP="6C55B5F4">
      <w:pPr>
        <w:spacing w:after="0" w:line="240" w:lineRule="auto"/>
        <w:contextualSpacing/>
        <w:rPr>
          <w:rFonts w:ascii="Demos LT Medium" w:eastAsia="Demos LT Medium" w:hAnsi="Demos LT Medium" w:cs="Arial"/>
          <w:sz w:val="18"/>
          <w:szCs w:val="18"/>
        </w:rPr>
      </w:pPr>
    </w:p>
    <w:p w14:paraId="5CF4934A" w14:textId="77777777" w:rsidR="00144563" w:rsidRDefault="00144563" w:rsidP="6C55B5F4">
      <w:pPr>
        <w:spacing w:after="0" w:line="240" w:lineRule="auto"/>
        <w:contextualSpacing/>
        <w:rPr>
          <w:rFonts w:ascii="Demos LT Medium" w:eastAsia="Demos LT Medium" w:hAnsi="Demos LT Medium" w:cs="Arial"/>
          <w:sz w:val="18"/>
          <w:szCs w:val="18"/>
        </w:rPr>
      </w:pPr>
    </w:p>
    <w:p w14:paraId="3B005AC2" w14:textId="77777777" w:rsidR="00144563" w:rsidRDefault="00144563" w:rsidP="6C55B5F4">
      <w:pPr>
        <w:spacing w:after="0" w:line="240" w:lineRule="auto"/>
        <w:contextualSpacing/>
        <w:rPr>
          <w:rFonts w:ascii="Demos LT Medium" w:eastAsia="Demos LT Medium" w:hAnsi="Demos LT Medium" w:cs="Arial"/>
          <w:sz w:val="18"/>
          <w:szCs w:val="18"/>
        </w:rPr>
      </w:pPr>
    </w:p>
    <w:p w14:paraId="4FA104D2" w14:textId="5B9833E5" w:rsidR="00075C5F" w:rsidRPr="005B141A" w:rsidRDefault="00075C5F" w:rsidP="6C55B5F4">
      <w:pPr>
        <w:spacing w:after="0" w:line="240" w:lineRule="auto"/>
        <w:contextualSpacing/>
        <w:rPr>
          <w:rFonts w:ascii="Demos LT Medium" w:eastAsia="Demos LT Medium" w:hAnsi="Demos LT Medium" w:cs="Arial"/>
          <w:sz w:val="18"/>
          <w:szCs w:val="18"/>
        </w:rPr>
      </w:pPr>
      <w:r w:rsidRPr="0058362D">
        <w:rPr>
          <w:rFonts w:ascii="Arial" w:hAnsi="Arial" w:cs="Arial"/>
          <w:b/>
          <w:bCs/>
          <w:iCs/>
          <w:noProof/>
          <w:sz w:val="28"/>
          <w:szCs w:val="28"/>
        </w:rPr>
        <mc:AlternateContent>
          <mc:Choice Requires="wpg">
            <w:drawing>
              <wp:anchor distT="0" distB="0" distL="114300" distR="114300" simplePos="0" relativeHeight="251658240" behindDoc="0" locked="0" layoutInCell="1" allowOverlap="1" wp14:anchorId="1FF7FAFD" wp14:editId="36C5D07A">
                <wp:simplePos x="0" y="0"/>
                <wp:positionH relativeFrom="page">
                  <wp:posOffset>685165</wp:posOffset>
                </wp:positionH>
                <wp:positionV relativeFrom="page">
                  <wp:posOffset>252095</wp:posOffset>
                </wp:positionV>
                <wp:extent cx="6513830" cy="210185"/>
                <wp:effectExtent l="0" t="0" r="1270" b="0"/>
                <wp:wrapTopAndBottom/>
                <wp:docPr id="1137"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7" name="Picture 7"/>
                          <pic:cNvPicPr/>
                        </pic:nvPicPr>
                        <pic:blipFill>
                          <a:blip r:embed="rId10"/>
                          <a:stretch>
                            <a:fillRect/>
                          </a:stretch>
                        </pic:blipFill>
                        <pic:spPr>
                          <a:xfrm>
                            <a:off x="6070600" y="0"/>
                            <a:ext cx="795655" cy="210185"/>
                          </a:xfrm>
                          <a:prstGeom prst="rect">
                            <a:avLst/>
                          </a:prstGeom>
                        </pic:spPr>
                      </pic:pic>
                      <wps:wsp>
                        <wps:cNvPr id="10"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E52762E" id="Group 1137" o:spid="_x0000_s1026" style="position:absolute;margin-left:53.95pt;margin-top:19.85pt;width:512.9pt;height:16.55pt;z-index:251658240;mso-position-horizontal-relative:page;mso-position-vertical-relative:page;mso-width-relative:margin;mso-height-relative:margin" coordorigin="3524" coordsize="65138,210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">
                  <v:imagedata r:id="rId11" o:title=""/>
                </v:shape>
                <v:shape id="Shape 10" o:spid="_x0000_s1028" style="position:absolute;left:3524;top:1371;width:56286;height:457;flip:y;visibility:visible;mso-wrap-style:square;v-text-anchor:top" coordsize="5981065,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" path="m,l5981065,e" filled="f" strokecolor="#d4da80" strokeweight="2pt">
                  <v:stroke miterlimit="83231f" joinstyle="miter"/>
                  <v:path arrowok="t" textboxrect="0,0,5981065,45719"/>
                </v:shape>
                <w10:wrap type="topAndBottom" anchorx="page" anchory="page"/>
              </v:group>
            </w:pict>
          </mc:Fallback>
        </mc:AlternateContent>
      </w:r>
    </w:p>
    <w:sectPr w:rsidR="00075C5F" w:rsidRPr="005B141A" w:rsidSect="00075C5F">
      <w:headerReference w:type="even" r:id="rId12"/>
      <w:headerReference w:type="default" r:id="rId13"/>
      <w:footerReference w:type="even" r:id="rId14"/>
      <w:footerReference w:type="default" r:id="rId15"/>
      <w:headerReference w:type="first" r:id="rId16"/>
      <w:footerReference w:type="first" r:id="rId17"/>
      <w:pgSz w:w="11904" w:h="16838"/>
      <w:pgMar w:top="1135" w:right="564" w:bottom="1440" w:left="1080" w:header="720" w:footer="720" w:gutter="0"/>
      <w:cols w:space="28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01025" w14:textId="77777777" w:rsidR="006B7041" w:rsidRDefault="006B7041" w:rsidP="006B7041">
      <w:pPr>
        <w:spacing w:after="0" w:line="240" w:lineRule="auto"/>
      </w:pPr>
      <w:r>
        <w:separator/>
      </w:r>
    </w:p>
  </w:endnote>
  <w:endnote w:type="continuationSeparator" w:id="0">
    <w:p w14:paraId="2F967631" w14:textId="77777777" w:rsidR="006B7041" w:rsidRDefault="006B7041" w:rsidP="006B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mos LT Medium">
    <w:altName w:val="Times New Roman"/>
    <w:charset w:val="00"/>
    <w:family w:val="auto"/>
    <w:pitch w:val="variable"/>
    <w:sig w:usb0="80000027" w:usb1="00000008"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8F229" w14:textId="77777777" w:rsidR="006B7041" w:rsidRDefault="006B70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27CF9" w14:textId="77777777" w:rsidR="006B7041" w:rsidRDefault="006B704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5464" w14:textId="77777777" w:rsidR="006B7041" w:rsidRDefault="006B70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E005C" w14:textId="77777777" w:rsidR="006B7041" w:rsidRDefault="006B7041" w:rsidP="006B7041">
      <w:pPr>
        <w:spacing w:after="0" w:line="240" w:lineRule="auto"/>
      </w:pPr>
      <w:r>
        <w:separator/>
      </w:r>
    </w:p>
  </w:footnote>
  <w:footnote w:type="continuationSeparator" w:id="0">
    <w:p w14:paraId="31023563" w14:textId="77777777" w:rsidR="006B7041" w:rsidRDefault="006B7041" w:rsidP="006B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DBF4E" w14:textId="77777777" w:rsidR="006B7041" w:rsidRDefault="006B70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0C90" w14:textId="52938EAE" w:rsidR="006B7041" w:rsidRDefault="006B7041">
    <w:pPr>
      <w:pStyle w:val="Kopfzeile"/>
    </w:pPr>
    <w:r>
      <w:rPr>
        <w:noProof/>
      </w:rPr>
      <w:drawing>
        <wp:inline distT="0" distB="0" distL="0" distR="0" wp14:anchorId="3369A3A2" wp14:editId="60EBD692">
          <wp:extent cx="6511290" cy="311150"/>
          <wp:effectExtent l="0" t="0" r="381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1290" cy="3111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DF78C" w14:textId="77777777" w:rsidR="006B7041" w:rsidRDefault="006B70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565020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65270"/>
    <w:rsid w:val="00075C5F"/>
    <w:rsid w:val="000B630A"/>
    <w:rsid w:val="00144563"/>
    <w:rsid w:val="00182ECA"/>
    <w:rsid w:val="001F19FD"/>
    <w:rsid w:val="00301EB0"/>
    <w:rsid w:val="003E795A"/>
    <w:rsid w:val="0043391A"/>
    <w:rsid w:val="0051707F"/>
    <w:rsid w:val="0058362D"/>
    <w:rsid w:val="005B141A"/>
    <w:rsid w:val="00607198"/>
    <w:rsid w:val="006B7041"/>
    <w:rsid w:val="00861168"/>
    <w:rsid w:val="00864207"/>
    <w:rsid w:val="008E0AED"/>
    <w:rsid w:val="008F43C6"/>
    <w:rsid w:val="00957850"/>
    <w:rsid w:val="009B462C"/>
    <w:rsid w:val="00A471E7"/>
    <w:rsid w:val="00B03761"/>
    <w:rsid w:val="00C11AB8"/>
    <w:rsid w:val="00EA2E4F"/>
    <w:rsid w:val="00F25639"/>
    <w:rsid w:val="6C55B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B29652"/>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 w:type="character" w:styleId="NichtaufgelsteErwhnung">
    <w:name w:val="Unresolved Mention"/>
    <w:basedOn w:val="Absatz-Standardschriftart"/>
    <w:uiPriority w:val="99"/>
    <w:semiHidden/>
    <w:unhideWhenUsed/>
    <w:rsid w:val="00B03761"/>
    <w:rPr>
      <w:color w:val="605E5C"/>
      <w:shd w:val="clear" w:color="auto" w:fill="E1DFDD"/>
    </w:rPr>
  </w:style>
  <w:style w:type="paragraph" w:styleId="Kopfzeile">
    <w:name w:val="header"/>
    <w:basedOn w:val="Standard"/>
    <w:link w:val="KopfzeileZchn"/>
    <w:uiPriority w:val="99"/>
    <w:unhideWhenUsed/>
    <w:rsid w:val="006B70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7041"/>
    <w:rPr>
      <w:rFonts w:ascii="Calibri" w:eastAsia="Calibri" w:hAnsi="Calibri" w:cs="Calibri"/>
      <w:color w:val="000000"/>
    </w:rPr>
  </w:style>
  <w:style w:type="paragraph" w:styleId="Fuzeile">
    <w:name w:val="footer"/>
    <w:basedOn w:val="Standard"/>
    <w:link w:val="FuzeileZchn"/>
    <w:uiPriority w:val="99"/>
    <w:unhideWhenUsed/>
    <w:rsid w:val="006B70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704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nl-fex.de/Fex_Broschuere.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4221</Characters>
  <Application>Microsoft Office Word</Application>
  <DocSecurity>0</DocSecurity>
  <Lines>35</Lines>
  <Paragraphs>9</Paragraphs>
  <ScaleCrop>false</ScaleCrop>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Andrea Kern</cp:lastModifiedBy>
  <cp:revision>2</cp:revision>
  <cp:lastPrinted>2020-05-19T19:47:00Z</cp:lastPrinted>
  <dcterms:created xsi:type="dcterms:W3CDTF">2022-09-20T14:12:00Z</dcterms:created>
  <dcterms:modified xsi:type="dcterms:W3CDTF">2022-09-20T14:12:00Z</dcterms:modified>
</cp:coreProperties>
</file>