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EA2A6" w14:textId="66174BC8" w:rsidR="003E795A" w:rsidRPr="000F3E74" w:rsidRDefault="000F3E74" w:rsidP="6C55B5F4">
      <w:pPr>
        <w:spacing w:after="0" w:line="240" w:lineRule="auto"/>
        <w:contextualSpacing/>
        <w:rPr>
          <w:rFonts w:ascii="Demos LT Medium" w:eastAsia="Demos LT Medium" w:hAnsi="Demos LT Medium" w:cs="Arial"/>
          <w:i/>
          <w:iCs/>
          <w:sz w:val="18"/>
          <w:szCs w:val="18"/>
        </w:rPr>
      </w:pPr>
      <w:r w:rsidRPr="000F3E74">
        <w:rPr>
          <w:rFonts w:ascii="Demos LT Medium" w:eastAsia="Demos LT Medium" w:hAnsi="Demos LT Medium" w:cs="Arial"/>
          <w:i/>
          <w:iCs/>
          <w:sz w:val="18"/>
          <w:szCs w:val="18"/>
        </w:rPr>
        <w:t>plus</w:t>
      </w:r>
    </w:p>
    <w:p w14:paraId="25BDA2B9" w14:textId="77777777" w:rsidR="003E795A" w:rsidRDefault="003E795A" w:rsidP="6C55B5F4">
      <w:pPr>
        <w:spacing w:after="0" w:line="240" w:lineRule="auto"/>
        <w:contextualSpacing/>
        <w:rPr>
          <w:rFonts w:ascii="Demos LT Medium" w:eastAsia="Demos LT Medium" w:hAnsi="Demos LT Medium" w:cs="Arial"/>
          <w:sz w:val="18"/>
          <w:szCs w:val="18"/>
        </w:rPr>
      </w:pPr>
    </w:p>
    <w:p w14:paraId="0F5288E3" w14:textId="5C60C900" w:rsidR="00F47C73" w:rsidRPr="00F47C73" w:rsidRDefault="00552D6C" w:rsidP="00F47C73">
      <w:pPr>
        <w:tabs>
          <w:tab w:val="left" w:pos="284"/>
        </w:tabs>
        <w:rPr>
          <w:rFonts w:ascii="BentonSans Cond Bold" w:hAnsi="BentonSans Cond Bold"/>
          <w:caps/>
          <w:sz w:val="48"/>
          <w:szCs w:val="48"/>
        </w:rPr>
      </w:pPr>
      <w:r>
        <w:rPr>
          <w:rFonts w:ascii="BentonSans Cond Bold" w:hAnsi="BentonSans Cond Bold"/>
          <w:caps/>
          <w:sz w:val="48"/>
          <w:szCs w:val="48"/>
        </w:rPr>
        <w:t>Theologische Einordnung</w:t>
      </w:r>
      <w:r w:rsidR="00DB2DB5">
        <w:rPr>
          <w:rFonts w:ascii="BentonSans Cond Bold" w:hAnsi="BentonSans Cond Bold"/>
          <w:caps/>
          <w:sz w:val="48"/>
          <w:szCs w:val="48"/>
        </w:rPr>
        <w:t xml:space="preserve"> DER </w:t>
      </w:r>
      <w:r w:rsidR="002B5194">
        <w:rPr>
          <w:rFonts w:ascii="BentonSans Cond Bold" w:hAnsi="BentonSans Cond Bold"/>
          <w:caps/>
          <w:sz w:val="48"/>
          <w:szCs w:val="48"/>
        </w:rPr>
        <w:t xml:space="preserve">eRZÄHLUNG VOM </w:t>
      </w:r>
      <w:r w:rsidR="00DB2DB5">
        <w:rPr>
          <w:rFonts w:ascii="BentonSans Cond Bold" w:hAnsi="BentonSans Cond Bold"/>
          <w:caps/>
          <w:sz w:val="48"/>
          <w:szCs w:val="48"/>
        </w:rPr>
        <w:t>Tanz ums Goldende KALB</w:t>
      </w:r>
    </w:p>
    <w:p w14:paraId="17B71A21" w14:textId="189C2E41" w:rsidR="00552D6C" w:rsidRDefault="00552D6C" w:rsidP="00552D6C">
      <w:r>
        <w:t xml:space="preserve">Bei der Erzählung handelt es sich wohl um keine historische Begebenheit aus der Wüstenzeit. Sie wurde später verfasst und bezieht sich auf Stierbilder, die König Jerobeam in Bethel und Dan aufstellen ließ. Die Geschichte deutet diese Praxis rückblickend als schweren Glaubensabfall und erklärt so den Untergang des Nordreichs Israel. Der Text ist zudem literarisch gewachsen: Ältere, ursprünglich wohl positive Traditionen über ein Gottesbild wurden später kritisch umgedeutet. Dabei wird das „Goldene Kalb“ nicht als fremde Götze verstanden, sondern als Darstellung des Gottes Israels selbst. Das Stierbild symbolisiert Stärke, Schutz und göttliche Gegenwart. Gold steht für Herrlichkeit und Heiligkeit. In der damaligen Vorstellungswelt konnte sich Gott in solchen Bildern zeigen. Das macht die der Bibelstelle implizite Kritik besonders scharf: Es geht nicht um einen anderen Gott, sondern um eine falsche Form der Verehrung. Grundthema der Erzählung: Was ist „richtige“ Gottesverehrung – und wann wird Gottesverehrung problematisch oder – biblisch gesprochen – sündhaft? In der Wirkungsgeschichte wird das </w:t>
      </w:r>
      <w:r w:rsidR="00FB67C1">
        <w:t>„</w:t>
      </w:r>
      <w:r>
        <w:t>Goldene Kalb</w:t>
      </w:r>
      <w:r w:rsidR="00FB67C1">
        <w:t>“</w:t>
      </w:r>
      <w:r>
        <w:t xml:space="preserve"> dann zum Symbol für Idolisierung, Götzenkult und falsche Prioritäten. So zeigt die Erzählung z.</w:t>
      </w:r>
      <w:r w:rsidR="00FB67C1">
        <w:t xml:space="preserve"> </w:t>
      </w:r>
      <w:r>
        <w:t>B. in der Auslegung des Kirchenvaters Tertullian, dass Gold, Reichtum und Tanz verführen und demnach abzulehnen seien (vgl. Markl 2022,71–72; vgl. Koenen 2006).</w:t>
      </w:r>
    </w:p>
    <w:p w14:paraId="0589AF36" w14:textId="200114D7" w:rsidR="00552D6C" w:rsidRDefault="00552D6C" w:rsidP="00552D6C">
      <w:r>
        <w:t>Diese negative Bedeutung des Tanzes in der christlichen Antike wie bei Tertullian wird heute nicht mehr geteilt. Vielmehr wird der Tanz heutzutage als Medium leiblichen Lernens verstanden, effektiv in religiösen Bildungsprozessen; er biete Bildungschancen, wie etwa bewusste Körperwahrnehmung, Identitätsbildung, soziale Interaktion, interkulturelles Lernen und kreative Ausdrucksfähigkeit (vgl. Schnütgen</w:t>
      </w:r>
      <w:r w:rsidR="00FB67C1">
        <w:t>/</w:t>
      </w:r>
      <w:r>
        <w:t>Frenk 2017, 4–8).</w:t>
      </w:r>
    </w:p>
    <w:p w14:paraId="724C9ECB" w14:textId="77777777" w:rsidR="00552D6C" w:rsidRDefault="00552D6C" w:rsidP="00552D6C"/>
    <w:p w14:paraId="054DD314" w14:textId="052E3F0C" w:rsidR="00552D6C" w:rsidRPr="00552D6C" w:rsidRDefault="00552D6C" w:rsidP="00552D6C">
      <w:pPr>
        <w:rPr>
          <w:b/>
          <w:bCs/>
        </w:rPr>
      </w:pPr>
      <w:r w:rsidRPr="00552D6C">
        <w:rPr>
          <w:b/>
          <w:bCs/>
        </w:rPr>
        <w:t>Quellen, Literatur- und Internettipps:</w:t>
      </w:r>
    </w:p>
    <w:p w14:paraId="2878C01C" w14:textId="0F636795" w:rsidR="00FB67C1" w:rsidRDefault="00552D6C" w:rsidP="00552D6C">
      <w:pPr>
        <w:autoSpaceDE w:val="0"/>
        <w:autoSpaceDN w:val="0"/>
        <w:adjustRightInd w:val="0"/>
        <w:spacing w:after="0" w:line="240" w:lineRule="auto"/>
        <w:ind w:left="709" w:hanging="709"/>
      </w:pPr>
      <w:r w:rsidRPr="00552D6C">
        <w:t>Koenen, Klaus: Goldenes Kalb</w:t>
      </w:r>
      <w:r w:rsidR="00FB67C1">
        <w:t xml:space="preserve"> (2021)</w:t>
      </w:r>
      <w:r w:rsidRPr="00552D6C">
        <w:t xml:space="preserve">, in: </w:t>
      </w:r>
      <w:r w:rsidR="00FB67C1" w:rsidRPr="00FB67C1">
        <w:t>www.die-bibel.de/ressourcen/wibilex/altes-testament/goldenes-kalb-2</w:t>
      </w:r>
    </w:p>
    <w:p w14:paraId="517E0E5E" w14:textId="3BA0F235" w:rsidR="00552D6C" w:rsidRPr="00552D6C" w:rsidRDefault="00552D6C" w:rsidP="00552D6C">
      <w:pPr>
        <w:autoSpaceDE w:val="0"/>
        <w:autoSpaceDN w:val="0"/>
        <w:adjustRightInd w:val="0"/>
        <w:spacing w:after="0" w:line="240" w:lineRule="auto"/>
        <w:ind w:left="709" w:hanging="709"/>
      </w:pPr>
      <w:r w:rsidRPr="00552D6C">
        <w:t>Markl, Dominik: Vernichten, was anderen Menschen heilig ist? Die Zerstörung von Heiligtümern und Kultbildern in der Bibel, in: Hieke, Thomas/Huber, Konrad (Hg.): Bibel umgehen. Provokative und irritierende Texte der Bibel erklärt. Stuttgart: Katholisches Bibelwerk 2022, 70–75</w:t>
      </w:r>
      <w:r w:rsidR="00FB67C1">
        <w:t>.</w:t>
      </w:r>
    </w:p>
    <w:p w14:paraId="166FA304" w14:textId="292053D9" w:rsidR="00552D6C" w:rsidRPr="00552D6C" w:rsidRDefault="00552D6C" w:rsidP="00552D6C">
      <w:pPr>
        <w:autoSpaceDE w:val="0"/>
        <w:autoSpaceDN w:val="0"/>
        <w:adjustRightInd w:val="0"/>
        <w:spacing w:after="0" w:line="240" w:lineRule="auto"/>
        <w:ind w:left="709" w:hanging="709"/>
      </w:pPr>
      <w:r w:rsidRPr="00552D6C">
        <w:t>Schnütgen, Tanja K./Frenk, Anne: Tanz</w:t>
      </w:r>
      <w:r w:rsidR="00FB67C1">
        <w:t xml:space="preserve"> (2017)</w:t>
      </w:r>
      <w:r w:rsidRPr="00552D6C">
        <w:t>, in:</w:t>
      </w:r>
      <w:r w:rsidR="00FB67C1">
        <w:t xml:space="preserve"> </w:t>
      </w:r>
      <w:r w:rsidR="00FB67C1" w:rsidRPr="00FB67C1">
        <w:t>www.die-bibel.de/ressourcen/wirelex/3-methoden-und-medien/tanz-2</w:t>
      </w:r>
    </w:p>
    <w:sectPr w:rsidR="00552D6C" w:rsidRPr="00552D6C" w:rsidSect="00075C5F">
      <w:headerReference w:type="even" r:id="rId7"/>
      <w:headerReference w:type="default" r:id="rId8"/>
      <w:footerReference w:type="even" r:id="rId9"/>
      <w:footerReference w:type="default" r:id="rId10"/>
      <w:headerReference w:type="first" r:id="rId11"/>
      <w:footerReference w:type="first" r:id="rId12"/>
      <w:pgSz w:w="11904" w:h="16838"/>
      <w:pgMar w:top="1135" w:right="564" w:bottom="1440" w:left="1080" w:header="720" w:footer="720" w:gutter="0"/>
      <w:cols w:space="28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56A56" w14:textId="77777777" w:rsidR="00E25759" w:rsidRDefault="00E25759" w:rsidP="006B7041">
      <w:pPr>
        <w:spacing w:after="0" w:line="240" w:lineRule="auto"/>
      </w:pPr>
      <w:r>
        <w:separator/>
      </w:r>
    </w:p>
  </w:endnote>
  <w:endnote w:type="continuationSeparator" w:id="0">
    <w:p w14:paraId="0994CCDB" w14:textId="77777777" w:rsidR="00E25759" w:rsidRDefault="00E25759" w:rsidP="006B7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mos LT Medium">
    <w:altName w:val="Times New Roman"/>
    <w:panose1 w:val="02000603070000020004"/>
    <w:charset w:val="00"/>
    <w:family w:val="auto"/>
    <w:pitch w:val="variable"/>
    <w:sig w:usb0="80000027" w:usb1="00000008" w:usb2="00000000" w:usb3="00000000" w:csb0="00000001" w:csb1="00000000"/>
  </w:font>
  <w:font w:name="Arial">
    <w:panose1 w:val="020B0604020202020204"/>
    <w:charset w:val="00"/>
    <w:family w:val="swiss"/>
    <w:pitch w:val="variable"/>
    <w:sig w:usb0="E0002EFF" w:usb1="C000785B" w:usb2="00000009" w:usb3="00000000" w:csb0="000001FF" w:csb1="00000000"/>
  </w:font>
  <w:font w:name="BentonSans Cond Bold">
    <w:altName w:val="Calibri"/>
    <w:panose1 w:val="02000506030000020004"/>
    <w:charset w:val="00"/>
    <w:family w:val="modern"/>
    <w:notTrueType/>
    <w:pitch w:val="variable"/>
    <w:sig w:usb0="8000002F" w:usb1="5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8F229" w14:textId="77777777" w:rsidR="006B7041" w:rsidRDefault="006B704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27CF9" w14:textId="77777777" w:rsidR="006B7041" w:rsidRDefault="006B704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5464" w14:textId="77777777" w:rsidR="006B7041" w:rsidRDefault="006B704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FBADE" w14:textId="77777777" w:rsidR="00E25759" w:rsidRDefault="00E25759" w:rsidP="006B7041">
      <w:pPr>
        <w:spacing w:after="0" w:line="240" w:lineRule="auto"/>
      </w:pPr>
      <w:r>
        <w:separator/>
      </w:r>
    </w:p>
  </w:footnote>
  <w:footnote w:type="continuationSeparator" w:id="0">
    <w:p w14:paraId="280205EF" w14:textId="77777777" w:rsidR="00E25759" w:rsidRDefault="00E25759" w:rsidP="006B7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DBF4E" w14:textId="77777777" w:rsidR="006B7041" w:rsidRDefault="006B704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00C90" w14:textId="52938EAE" w:rsidR="006B7041" w:rsidRDefault="006B7041">
    <w:pPr>
      <w:pStyle w:val="Kopfzeile"/>
    </w:pPr>
    <w:r>
      <w:rPr>
        <w:noProof/>
      </w:rPr>
      <w:drawing>
        <wp:inline distT="0" distB="0" distL="0" distR="0" wp14:anchorId="3369A3A2" wp14:editId="60EBD692">
          <wp:extent cx="6511290" cy="311150"/>
          <wp:effectExtent l="0" t="0" r="381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1290" cy="31115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DF78C" w14:textId="77777777" w:rsidR="006B7041" w:rsidRDefault="006B704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791240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62C"/>
    <w:rsid w:val="00021BB2"/>
    <w:rsid w:val="00065270"/>
    <w:rsid w:val="00075C5F"/>
    <w:rsid w:val="000B630A"/>
    <w:rsid w:val="000F3E74"/>
    <w:rsid w:val="00144563"/>
    <w:rsid w:val="00182ECA"/>
    <w:rsid w:val="001F19FD"/>
    <w:rsid w:val="002406D9"/>
    <w:rsid w:val="002B5194"/>
    <w:rsid w:val="00301EB0"/>
    <w:rsid w:val="00357293"/>
    <w:rsid w:val="003E795A"/>
    <w:rsid w:val="0043391A"/>
    <w:rsid w:val="0051707F"/>
    <w:rsid w:val="00552D6C"/>
    <w:rsid w:val="0058362D"/>
    <w:rsid w:val="005B141A"/>
    <w:rsid w:val="00607198"/>
    <w:rsid w:val="006B7041"/>
    <w:rsid w:val="0070118C"/>
    <w:rsid w:val="007445FB"/>
    <w:rsid w:val="007B18CC"/>
    <w:rsid w:val="00861168"/>
    <w:rsid w:val="00864207"/>
    <w:rsid w:val="008E0AED"/>
    <w:rsid w:val="008F43C6"/>
    <w:rsid w:val="00957850"/>
    <w:rsid w:val="009B462C"/>
    <w:rsid w:val="00A1607A"/>
    <w:rsid w:val="00A471E7"/>
    <w:rsid w:val="00B03761"/>
    <w:rsid w:val="00BD7495"/>
    <w:rsid w:val="00C11AB8"/>
    <w:rsid w:val="00C13E82"/>
    <w:rsid w:val="00CB4B6A"/>
    <w:rsid w:val="00DB2DB5"/>
    <w:rsid w:val="00E039E7"/>
    <w:rsid w:val="00E22380"/>
    <w:rsid w:val="00E25759"/>
    <w:rsid w:val="00EA2E4F"/>
    <w:rsid w:val="00F25639"/>
    <w:rsid w:val="00F47C73"/>
    <w:rsid w:val="00FB67C1"/>
    <w:rsid w:val="6C55B5F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29652"/>
  <w15:docId w15:val="{13C9A4A0-C40C-491A-BD8F-6467DBB6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607198"/>
    <w:rPr>
      <w:color w:val="0563C1" w:themeColor="hyperlink"/>
      <w:u w:val="single"/>
    </w:rPr>
  </w:style>
  <w:style w:type="character" w:styleId="NichtaufgelsteErwhnung">
    <w:name w:val="Unresolved Mention"/>
    <w:basedOn w:val="Absatz-Standardschriftart"/>
    <w:uiPriority w:val="99"/>
    <w:semiHidden/>
    <w:unhideWhenUsed/>
    <w:rsid w:val="00B03761"/>
    <w:rPr>
      <w:color w:val="605E5C"/>
      <w:shd w:val="clear" w:color="auto" w:fill="E1DFDD"/>
    </w:rPr>
  </w:style>
  <w:style w:type="paragraph" w:styleId="Kopfzeile">
    <w:name w:val="header"/>
    <w:basedOn w:val="Standard"/>
    <w:link w:val="KopfzeileZchn"/>
    <w:uiPriority w:val="99"/>
    <w:unhideWhenUsed/>
    <w:rsid w:val="006B704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B7041"/>
    <w:rPr>
      <w:rFonts w:ascii="Calibri" w:eastAsia="Calibri" w:hAnsi="Calibri" w:cs="Calibri"/>
      <w:color w:val="000000"/>
    </w:rPr>
  </w:style>
  <w:style w:type="paragraph" w:styleId="Fuzeile">
    <w:name w:val="footer"/>
    <w:basedOn w:val="Standard"/>
    <w:link w:val="FuzeileZchn"/>
    <w:uiPriority w:val="99"/>
    <w:unhideWhenUsed/>
    <w:rsid w:val="006B704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B7041"/>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975426">
      <w:bodyDiv w:val="1"/>
      <w:marLeft w:val="0"/>
      <w:marRight w:val="0"/>
      <w:marTop w:val="0"/>
      <w:marBottom w:val="0"/>
      <w:divBdr>
        <w:top w:val="none" w:sz="0" w:space="0" w:color="auto"/>
        <w:left w:val="none" w:sz="0" w:space="0" w:color="auto"/>
        <w:bottom w:val="none" w:sz="0" w:space="0" w:color="auto"/>
        <w:right w:val="none" w:sz="0" w:space="0" w:color="auto"/>
      </w:divBdr>
    </w:div>
    <w:div w:id="1146387418">
      <w:bodyDiv w:val="1"/>
      <w:marLeft w:val="0"/>
      <w:marRight w:val="0"/>
      <w:marTop w:val="0"/>
      <w:marBottom w:val="0"/>
      <w:divBdr>
        <w:top w:val="none" w:sz="0" w:space="0" w:color="auto"/>
        <w:left w:val="none" w:sz="0" w:space="0" w:color="auto"/>
        <w:bottom w:val="none" w:sz="0" w:space="0" w:color="auto"/>
        <w:right w:val="none" w:sz="0" w:space="0" w:color="auto"/>
      </w:divBdr>
    </w:div>
    <w:div w:id="1459647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2090</Characters>
  <Application>Microsoft Office Word</Application>
  <DocSecurity>0</DocSecurity>
  <Lines>17</Lines>
  <Paragraphs>4</Paragraphs>
  <ScaleCrop>false</ScaleCrop>
  <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Kandlbauer Peter</dc:creator>
  <cp:keywords/>
  <cp:lastModifiedBy>Administration</cp:lastModifiedBy>
  <cp:revision>4</cp:revision>
  <cp:lastPrinted>2020-05-19T19:47:00Z</cp:lastPrinted>
  <dcterms:created xsi:type="dcterms:W3CDTF">2026-04-10T20:38:00Z</dcterms:created>
  <dcterms:modified xsi:type="dcterms:W3CDTF">2026-05-06T17:38:00Z</dcterms:modified>
</cp:coreProperties>
</file>