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391A" w:rsidRPr="0043391A" w:rsidRDefault="0043391A" w:rsidP="0043391A">
      <w:pPr>
        <w:jc w:val="both"/>
        <w:rPr>
          <w:rFonts w:ascii="Arial" w:eastAsia="Demos LT Medium" w:hAnsi="Arial" w:cs="Arial"/>
          <w:i/>
          <w:sz w:val="24"/>
          <w:szCs w:val="18"/>
        </w:rPr>
      </w:pPr>
      <w:r w:rsidRPr="0043391A">
        <w:rPr>
          <w:rFonts w:ascii="Arial" w:eastAsia="Demos LT Medium" w:hAnsi="Arial" w:cs="Arial"/>
          <w:i/>
          <w:sz w:val="24"/>
          <w:szCs w:val="18"/>
        </w:rPr>
        <w:t xml:space="preserve">„Was ist </w:t>
      </w:r>
      <w:proofErr w:type="spellStart"/>
      <w:r w:rsidRPr="0043391A">
        <w:rPr>
          <w:rFonts w:ascii="Arial" w:eastAsia="Demos LT Medium" w:hAnsi="Arial" w:cs="Arial"/>
          <w:i/>
          <w:sz w:val="24"/>
          <w:szCs w:val="18"/>
        </w:rPr>
        <w:t>Quarrtsiluni</w:t>
      </w:r>
      <w:proofErr w:type="spellEnd"/>
      <w:r w:rsidRPr="0043391A">
        <w:rPr>
          <w:rFonts w:ascii="Arial" w:eastAsia="Demos LT Medium" w:hAnsi="Arial" w:cs="Arial"/>
          <w:i/>
          <w:sz w:val="24"/>
          <w:szCs w:val="18"/>
        </w:rPr>
        <w:t>?“</w:t>
      </w:r>
    </w:p>
    <w:p w:rsidR="0043391A" w:rsidRPr="0043391A" w:rsidRDefault="0043391A" w:rsidP="0043391A">
      <w:pPr>
        <w:jc w:val="both"/>
        <w:rPr>
          <w:rFonts w:ascii="Arial" w:eastAsia="Demos LT Medium" w:hAnsi="Arial" w:cs="Arial"/>
          <w:i/>
          <w:sz w:val="24"/>
          <w:szCs w:val="18"/>
        </w:rPr>
      </w:pPr>
      <w:r w:rsidRPr="0043391A">
        <w:rPr>
          <w:rFonts w:ascii="Arial" w:eastAsia="Demos LT Medium" w:hAnsi="Arial" w:cs="Arial"/>
          <w:i/>
          <w:sz w:val="24"/>
          <w:szCs w:val="18"/>
        </w:rPr>
        <w:t>„Das werde ich dir jetzt erzählen, aber mehr bekommst du heute auch nicht zu hören.“</w:t>
      </w:r>
    </w:p>
    <w:p w:rsidR="0043391A" w:rsidRPr="0043391A" w:rsidRDefault="0043391A" w:rsidP="0043391A">
      <w:pPr>
        <w:jc w:val="both"/>
        <w:rPr>
          <w:rFonts w:ascii="Arial" w:eastAsia="Demos LT Medium" w:hAnsi="Arial" w:cs="Arial"/>
          <w:i/>
          <w:sz w:val="24"/>
          <w:szCs w:val="18"/>
        </w:rPr>
      </w:pPr>
      <w:r w:rsidRPr="0043391A">
        <w:rPr>
          <w:rFonts w:ascii="Arial" w:eastAsia="Demos LT Medium" w:hAnsi="Arial" w:cs="Arial"/>
          <w:i/>
          <w:sz w:val="24"/>
          <w:szCs w:val="18"/>
        </w:rPr>
        <w:t xml:space="preserve">Und </w:t>
      </w:r>
      <w:proofErr w:type="spellStart"/>
      <w:r w:rsidRPr="0043391A">
        <w:rPr>
          <w:rFonts w:ascii="Arial" w:eastAsia="Demos LT Medium" w:hAnsi="Arial" w:cs="Arial"/>
          <w:i/>
          <w:sz w:val="24"/>
          <w:szCs w:val="18"/>
        </w:rPr>
        <w:t>Majuaq</w:t>
      </w:r>
      <w:proofErr w:type="spellEnd"/>
      <w:r w:rsidRPr="0043391A">
        <w:rPr>
          <w:rFonts w:ascii="Arial" w:eastAsia="Demos LT Medium" w:hAnsi="Arial" w:cs="Arial"/>
          <w:i/>
          <w:sz w:val="24"/>
          <w:szCs w:val="18"/>
        </w:rPr>
        <w:t xml:space="preserve"> erzählte mit großen Handbewegungen:</w:t>
      </w:r>
    </w:p>
    <w:p w:rsidR="0043391A" w:rsidRPr="0043391A" w:rsidRDefault="0043391A" w:rsidP="0043391A">
      <w:pPr>
        <w:jc w:val="both"/>
        <w:rPr>
          <w:rFonts w:ascii="Arial" w:eastAsia="Demos LT Medium" w:hAnsi="Arial" w:cs="Arial"/>
          <w:i/>
          <w:sz w:val="24"/>
          <w:szCs w:val="18"/>
        </w:rPr>
      </w:pPr>
      <w:r w:rsidRPr="0043391A">
        <w:rPr>
          <w:rFonts w:ascii="Arial" w:eastAsia="Demos LT Medium" w:hAnsi="Arial" w:cs="Arial"/>
          <w:i/>
          <w:sz w:val="24"/>
          <w:szCs w:val="18"/>
        </w:rPr>
        <w:t xml:space="preserve">„In alten Tagen feierten wir jeden Herbst große Feste zu Ehren der Seele des Wales, und diese Feste mussten stets mit neuen Liedern eröffnet werden; alte Lieder durften nie gesungen werden, wenn Männer und Frauen tanzten, um den großen Fangtieren zu huldigen. Und da hatten wir den Brauch, dass in jener Zeit, in der die Männer ihre Worte zu diesen Hymnen suchten, alle Lampen ausgelöscht werden mussten. Es sollte dunkel und still im </w:t>
      </w:r>
      <w:proofErr w:type="spellStart"/>
      <w:r w:rsidRPr="0043391A">
        <w:rPr>
          <w:rFonts w:ascii="Arial" w:eastAsia="Demos LT Medium" w:hAnsi="Arial" w:cs="Arial"/>
          <w:i/>
          <w:sz w:val="24"/>
          <w:szCs w:val="18"/>
        </w:rPr>
        <w:t>Festhaus</w:t>
      </w:r>
      <w:proofErr w:type="spellEnd"/>
      <w:r w:rsidRPr="0043391A">
        <w:rPr>
          <w:rFonts w:ascii="Arial" w:eastAsia="Demos LT Medium" w:hAnsi="Arial" w:cs="Arial"/>
          <w:i/>
          <w:sz w:val="24"/>
          <w:szCs w:val="18"/>
        </w:rPr>
        <w:t xml:space="preserve"> sein. Nichts durfte stören, nichts zerstreuen. In tiefem Schweigen saßen die Männer, sowohl die alten wie die jungen, ja sogar die kleinsten Knäblein, wenn sie nur eben so groß waren, dass sie sprechen konnten. Diese Stille wurde </w:t>
      </w:r>
      <w:proofErr w:type="spellStart"/>
      <w:r w:rsidRPr="0043391A">
        <w:rPr>
          <w:rFonts w:ascii="Arial" w:eastAsia="Demos LT Medium" w:hAnsi="Arial" w:cs="Arial"/>
          <w:i/>
          <w:sz w:val="24"/>
          <w:szCs w:val="18"/>
        </w:rPr>
        <w:t>Quarrtsiluni</w:t>
      </w:r>
      <w:proofErr w:type="spellEnd"/>
      <w:r w:rsidRPr="0043391A">
        <w:rPr>
          <w:rFonts w:ascii="Arial" w:eastAsia="Demos LT Medium" w:hAnsi="Arial" w:cs="Arial"/>
          <w:i/>
          <w:sz w:val="24"/>
          <w:szCs w:val="18"/>
        </w:rPr>
        <w:t xml:space="preserve"> genannt.</w:t>
      </w:r>
    </w:p>
    <w:p w:rsidR="0043391A" w:rsidRPr="0043391A" w:rsidRDefault="0043391A" w:rsidP="0043391A">
      <w:pPr>
        <w:jc w:val="both"/>
        <w:rPr>
          <w:rFonts w:ascii="Arial" w:eastAsia="Demos LT Medium" w:hAnsi="Arial" w:cs="Arial"/>
          <w:i/>
          <w:sz w:val="24"/>
          <w:szCs w:val="18"/>
        </w:rPr>
      </w:pPr>
      <w:r w:rsidRPr="0043391A">
        <w:rPr>
          <w:rFonts w:ascii="Arial" w:eastAsia="Demos LT Medium" w:hAnsi="Arial" w:cs="Arial"/>
          <w:i/>
          <w:sz w:val="24"/>
          <w:szCs w:val="18"/>
        </w:rPr>
        <w:t>Sie bedeutet, dass man auf etwas wartet, das aufbrechen soll. Denn unsere Vorväter hatten den Glauben, dass die Gesänge in der Stille geboren werden. Dann entstehen sie im Gemüt der Menschen und steigen herauf wie Blasen aus der Tiefe des Meeres, die Luft suchen, um aufzubrechen. So entstehen die Heiligen Gesänge.</w:t>
      </w:r>
    </w:p>
    <w:p w:rsidR="0043391A" w:rsidRDefault="0043391A" w:rsidP="0043391A">
      <w:pPr>
        <w:jc w:val="right"/>
        <w:rPr>
          <w:rFonts w:ascii="Arial" w:eastAsia="Demos LT Medium" w:hAnsi="Arial" w:cs="Arial"/>
          <w:i/>
          <w:sz w:val="24"/>
          <w:szCs w:val="18"/>
        </w:rPr>
      </w:pPr>
      <w:r w:rsidRPr="0043391A">
        <w:rPr>
          <w:rFonts w:ascii="Arial" w:eastAsia="Demos LT Medium" w:hAnsi="Arial" w:cs="Arial"/>
          <w:i/>
          <w:sz w:val="24"/>
          <w:szCs w:val="18"/>
        </w:rPr>
        <w:t>Knud Rasmussen</w:t>
      </w:r>
    </w:p>
    <w:p w:rsidR="0043391A" w:rsidRPr="0043391A" w:rsidRDefault="0043391A" w:rsidP="0043391A">
      <w:pPr>
        <w:jc w:val="right"/>
        <w:rPr>
          <w:rFonts w:ascii="Arial" w:eastAsia="Demos LT Medium" w:hAnsi="Arial" w:cs="Arial"/>
          <w:i/>
          <w:sz w:val="24"/>
          <w:szCs w:val="18"/>
        </w:rPr>
      </w:pPr>
      <w:bookmarkStart w:id="0" w:name="_GoBack"/>
      <w:bookmarkEnd w:id="0"/>
    </w:p>
    <w:p w:rsidR="0043391A" w:rsidRPr="0043391A" w:rsidRDefault="0043391A" w:rsidP="0043391A">
      <w:pPr>
        <w:jc w:val="both"/>
        <w:rPr>
          <w:rFonts w:ascii="Arial" w:eastAsia="Demos LT Medium" w:hAnsi="Arial" w:cs="Arial"/>
          <w:sz w:val="24"/>
          <w:szCs w:val="18"/>
        </w:rPr>
      </w:pPr>
      <w:r w:rsidRPr="0043391A">
        <w:rPr>
          <w:rFonts w:ascii="Arial" w:eastAsia="Demos LT Medium" w:hAnsi="Arial" w:cs="Arial"/>
          <w:sz w:val="24"/>
          <w:szCs w:val="18"/>
        </w:rPr>
        <w:t xml:space="preserve">Wie andere Märchen kann auch dieser Text mit Fragen nach seiner Wirkung auf die </w:t>
      </w:r>
      <w:proofErr w:type="spellStart"/>
      <w:r w:rsidRPr="0043391A">
        <w:rPr>
          <w:rFonts w:ascii="Arial" w:eastAsia="Demos LT Medium" w:hAnsi="Arial" w:cs="Arial"/>
          <w:sz w:val="24"/>
          <w:szCs w:val="18"/>
        </w:rPr>
        <w:t>SchülerInnen</w:t>
      </w:r>
      <w:proofErr w:type="spellEnd"/>
      <w:r w:rsidRPr="0043391A">
        <w:rPr>
          <w:rFonts w:ascii="Arial" w:eastAsia="Demos LT Medium" w:hAnsi="Arial" w:cs="Arial"/>
          <w:sz w:val="24"/>
          <w:szCs w:val="18"/>
        </w:rPr>
        <w:t xml:space="preserve"> bearbeitet und „verstanden“ werden:</w:t>
      </w:r>
    </w:p>
    <w:p w:rsidR="0043391A" w:rsidRPr="0043391A" w:rsidRDefault="0043391A" w:rsidP="0043391A">
      <w:pPr>
        <w:jc w:val="both"/>
        <w:rPr>
          <w:rFonts w:ascii="Arial" w:eastAsia="Demos LT Medium" w:hAnsi="Arial" w:cs="Arial"/>
          <w:sz w:val="24"/>
          <w:szCs w:val="18"/>
        </w:rPr>
      </w:pPr>
      <w:r w:rsidRPr="0043391A">
        <w:rPr>
          <w:rFonts w:ascii="Arial" w:eastAsia="Demos LT Medium" w:hAnsi="Arial" w:cs="Arial"/>
          <w:sz w:val="24"/>
          <w:szCs w:val="18"/>
        </w:rPr>
        <w:t>-</w:t>
      </w:r>
      <w:r w:rsidRPr="0043391A">
        <w:rPr>
          <w:rFonts w:ascii="Arial" w:eastAsia="Demos LT Medium" w:hAnsi="Arial" w:cs="Arial"/>
          <w:sz w:val="24"/>
          <w:szCs w:val="18"/>
        </w:rPr>
        <w:tab/>
        <w:t>„Diese Fragen/Gedanken, … kommen mir nach dem Lesen/Hören dieses Märchens …“</w:t>
      </w:r>
    </w:p>
    <w:p w:rsidR="0043391A" w:rsidRPr="0043391A" w:rsidRDefault="0043391A" w:rsidP="0043391A">
      <w:pPr>
        <w:jc w:val="both"/>
        <w:rPr>
          <w:rFonts w:ascii="Arial" w:eastAsia="Demos LT Medium" w:hAnsi="Arial" w:cs="Arial"/>
          <w:sz w:val="24"/>
          <w:szCs w:val="18"/>
        </w:rPr>
      </w:pPr>
      <w:r w:rsidRPr="0043391A">
        <w:rPr>
          <w:rFonts w:ascii="Arial" w:eastAsia="Demos LT Medium" w:hAnsi="Arial" w:cs="Arial"/>
          <w:sz w:val="24"/>
          <w:szCs w:val="18"/>
        </w:rPr>
        <w:t>-</w:t>
      </w:r>
      <w:r w:rsidRPr="0043391A">
        <w:rPr>
          <w:rFonts w:ascii="Arial" w:eastAsia="Demos LT Medium" w:hAnsi="Arial" w:cs="Arial"/>
          <w:sz w:val="24"/>
          <w:szCs w:val="18"/>
        </w:rPr>
        <w:tab/>
        <w:t>„Mich beeindruckt/fasziniert an diesem Märchen …“</w:t>
      </w:r>
    </w:p>
    <w:p w:rsidR="0043391A" w:rsidRPr="0043391A" w:rsidRDefault="0043391A" w:rsidP="0043391A">
      <w:pPr>
        <w:jc w:val="both"/>
        <w:rPr>
          <w:rFonts w:ascii="Arial" w:eastAsia="Demos LT Medium" w:hAnsi="Arial" w:cs="Arial"/>
          <w:sz w:val="24"/>
          <w:szCs w:val="18"/>
        </w:rPr>
      </w:pPr>
      <w:r w:rsidRPr="0043391A">
        <w:rPr>
          <w:rFonts w:ascii="Arial" w:eastAsia="Demos LT Medium" w:hAnsi="Arial" w:cs="Arial"/>
          <w:sz w:val="24"/>
          <w:szCs w:val="18"/>
        </w:rPr>
        <w:t>-</w:t>
      </w:r>
      <w:r w:rsidRPr="0043391A">
        <w:rPr>
          <w:rFonts w:ascii="Arial" w:eastAsia="Demos LT Medium" w:hAnsi="Arial" w:cs="Arial"/>
          <w:sz w:val="24"/>
          <w:szCs w:val="18"/>
        </w:rPr>
        <w:tab/>
        <w:t>„Mich ärgert/irritiert an diesem Märchen …“</w:t>
      </w:r>
    </w:p>
    <w:p w:rsidR="00F25639" w:rsidRDefault="00F25639" w:rsidP="0043391A">
      <w:pPr>
        <w:spacing w:after="0"/>
      </w:pPr>
      <w:r>
        <w:rPr>
          <w:noProof/>
          <w:lang w:val="de-DE" w:eastAsia="de-DE"/>
        </w:rPr>
        <mc:AlternateContent>
          <mc:Choice Requires="wpg">
            <w:drawing>
              <wp:anchor distT="0" distB="0" distL="114300" distR="114300" simplePos="0" relativeHeight="251658240" behindDoc="0" locked="0" layoutInCell="1" allowOverlap="1" wp14:anchorId="050047F9" wp14:editId="76D5D2E7">
                <wp:simplePos x="0" y="0"/>
                <wp:positionH relativeFrom="page">
                  <wp:posOffset>685165</wp:posOffset>
                </wp:positionH>
                <wp:positionV relativeFrom="page">
                  <wp:posOffset>428625</wp:posOffset>
                </wp:positionV>
                <wp:extent cx="6513830" cy="210185"/>
                <wp:effectExtent l="0" t="0" r="1270" b="0"/>
                <wp:wrapTopAndBottom/>
                <wp:docPr id="1137" name="Group 1137"/>
                <wp:cNvGraphicFramePr/>
                <a:graphic xmlns:a="http://schemas.openxmlformats.org/drawingml/2006/main">
                  <a:graphicData uri="http://schemas.microsoft.com/office/word/2010/wordprocessingGroup">
                    <wpg:wgp>
                      <wpg:cNvGrpSpPr/>
                      <wpg:grpSpPr>
                        <a:xfrm>
                          <a:off x="0" y="0"/>
                          <a:ext cx="6513830" cy="210185"/>
                          <a:chOff x="352424" y="0"/>
                          <a:chExt cx="6513831" cy="210185"/>
                        </a:xfrm>
                      </wpg:grpSpPr>
                      <pic:pic xmlns:pic="http://schemas.openxmlformats.org/drawingml/2006/picture">
                        <pic:nvPicPr>
                          <pic:cNvPr id="7" name="Picture 7"/>
                          <pic:cNvPicPr/>
                        </pic:nvPicPr>
                        <pic:blipFill>
                          <a:blip r:embed="rId5"/>
                          <a:stretch>
                            <a:fillRect/>
                          </a:stretch>
                        </pic:blipFill>
                        <pic:spPr>
                          <a:xfrm>
                            <a:off x="6070600" y="0"/>
                            <a:ext cx="795655" cy="210185"/>
                          </a:xfrm>
                          <a:prstGeom prst="rect">
                            <a:avLst/>
                          </a:prstGeom>
                        </pic:spPr>
                      </pic:pic>
                      <wps:wsp>
                        <wps:cNvPr id="10" name="Shape 10"/>
                        <wps:cNvSpPr/>
                        <wps:spPr>
                          <a:xfrm flipV="1">
                            <a:off x="352424" y="137159"/>
                            <a:ext cx="5628639" cy="45719"/>
                          </a:xfrm>
                          <a:custGeom>
                            <a:avLst/>
                            <a:gdLst/>
                            <a:ahLst/>
                            <a:cxnLst/>
                            <a:rect l="0" t="0" r="0" b="0"/>
                            <a:pathLst>
                              <a:path w="5981065">
                                <a:moveTo>
                                  <a:pt x="0" y="0"/>
                                </a:moveTo>
                                <a:lnTo>
                                  <a:pt x="5981065" y="0"/>
                                </a:lnTo>
                              </a:path>
                            </a:pathLst>
                          </a:custGeom>
                          <a:ln w="25400" cap="flat">
                            <a:miter lim="127000"/>
                          </a:ln>
                        </wps:spPr>
                        <wps:style>
                          <a:lnRef idx="1">
                            <a:srgbClr val="D4DA80"/>
                          </a:lnRef>
                          <a:fillRef idx="0">
                            <a:srgbClr val="000000">
                              <a:alpha val="0"/>
                            </a:srgbClr>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673865E"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ukmvEAAAA2gAAAA8AAABkcnMvZG93bnJldi54bWxEj0FrwkAUhO9C/8PyCr3ppiFpJHWVqBQE&#10;T42lpbdH9jUJzb4N2TXGf+8WCh6HmfmGWW0m04mRBtdaVvC8iEAQV1a3XCv4OL3NlyCcR9bYWSYF&#10;V3KwWT/MVphre+F3GktfiwBhl6OCxvs+l9JVDRl0C9sTB+/HDgZ9kEMt9YCXADedjKPoRRpsOSw0&#10;2NOuoeq3PBsF+rSPP9Ptsk2LLpm+v9JjZpNMqafHqXgF4Wny9/B/+6AVZPB3JdwAub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ukmvEAAAA2gAAAA8AAAAAAAAAAAAAAAAA&#10;nwIAAGRycy9kb3ducmV2LnhtbFBLBQYAAAAABAAEAPcAAACQAwAAAAA=&#10;">
                  <v:imagedata r:id="rId6" o:title=""/>
                </v:shape>
                <v:shape id="Shape 10" o:spid="_x0000_s1028" style="position:absolute;left:3524;top:1371;width:56286;height:457;flip:y;visibility:visible;mso-wrap-style:square;v-text-anchor:top" coordsize="5981065,45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OzMQA&#10;AADbAAAADwAAAGRycy9kb3ducmV2LnhtbESPQWvCQBCF70L/wzJCL6KblCIluooIBaFeqtLzkB2T&#10;YHY23d3GpL++cyh4m+G9ee+b9XZwreopxMazgXyRgSIuvW24MnA5v8/fQMWEbLH1TAZGirDdPE3W&#10;WFh/50/qT6lSEsKxQAN1Sl2hdSxrchgXviMW7eqDwyRrqLQNeJdw1+qXLFtqhw1LQ40d7Wsqb6cf&#10;Z2C/POTHL3eM/cfs93Uc22+bBzTmeTrsVqASDelh/r8+WMEXevlFBt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8bDszEAAAA2wAAAA8AAAAAAAAAAAAAAAAAmAIAAGRycy9k&#10;b3ducmV2LnhtbFBLBQYAAAAABAAEAPUAAACJAwAAAAA=&#10;" path="m,l5981065,e" filled="f" strokecolor="#d4da80" strokeweight="2pt">
                  <v:stroke miterlimit="83231f" joinstyle="miter"/>
                  <v:path arrowok="t" textboxrect="0,0,5981065,45719"/>
                </v:shape>
                <w10:wrap type="topAndBottom" anchorx="page" anchory="page"/>
              </v:group>
            </w:pict>
          </mc:Fallback>
        </mc:AlternateContent>
      </w:r>
    </w:p>
    <w:sectPr w:rsidR="00F25639" w:rsidSect="00F25639">
      <w:pgSz w:w="11904" w:h="16838"/>
      <w:pgMar w:top="1440" w:right="1080" w:bottom="1440" w:left="108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Demos LT Medium">
    <w:altName w:val="Times New Roman"/>
    <w:panose1 w:val="02000603070000020004"/>
    <w:charset w:val="00"/>
    <w:family w:val="auto"/>
    <w:pitch w:val="variable"/>
    <w:sig w:usb0="80000027" w:usb1="00000008"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62C"/>
    <w:rsid w:val="00021BB2"/>
    <w:rsid w:val="0043391A"/>
    <w:rsid w:val="00957850"/>
    <w:rsid w:val="009B462C"/>
    <w:rsid w:val="00A059A3"/>
    <w:rsid w:val="00F256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3C9A4A0-C40C-491A-BD8F-6467DBB6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Words>
  <Characters>1288</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Kandlbauer Peter</dc:creator>
  <cp:keywords/>
  <cp:lastModifiedBy>peter.kandlbauer</cp:lastModifiedBy>
  <cp:revision>2</cp:revision>
  <dcterms:created xsi:type="dcterms:W3CDTF">2015-11-04T15:01:00Z</dcterms:created>
  <dcterms:modified xsi:type="dcterms:W3CDTF">2015-11-04T15:01:00Z</dcterms:modified>
</cp:coreProperties>
</file>