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251" w:rsidRPr="00A37251" w:rsidRDefault="00A37251" w:rsidP="00A37251">
      <w:pPr>
        <w:spacing w:after="0"/>
        <w:rPr>
          <w:rFonts w:ascii="Arial" w:hAnsi="Arial" w:cs="Arial"/>
          <w:b/>
          <w:i/>
          <w:sz w:val="28"/>
        </w:rPr>
      </w:pPr>
      <w:r w:rsidRPr="00A37251"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91F8631" wp14:editId="096BE304">
                <wp:simplePos x="0" y="0"/>
                <wp:positionH relativeFrom="page">
                  <wp:posOffset>685165</wp:posOffset>
                </wp:positionH>
                <wp:positionV relativeFrom="page">
                  <wp:posOffset>307975</wp:posOffset>
                </wp:positionV>
                <wp:extent cx="6513830" cy="210185"/>
                <wp:effectExtent l="0" t="0" r="1270" b="0"/>
                <wp:wrapTopAndBottom/>
                <wp:docPr id="1137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EEE43B" id="Group 1137" o:spid="_x0000_s1026" style="position:absolute;margin-left:53.95pt;margin-top:24.25pt;width:512.9pt;height:16.55pt;z-index:251658240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ukmvEAAAA2gAAAA8AAABkcnMvZG93bnJldi54bWxEj0FrwkAUhO9C/8PyCr3ppiFpJHWVqBQE&#10;T42lpbdH9jUJzb4N2TXGf+8WCh6HmfmGWW0m04mRBtdaVvC8iEAQV1a3XCv4OL3NlyCcR9bYWSYF&#10;V3KwWT/MVphre+F3GktfiwBhl6OCxvs+l9JVDRl0C9sTB+/HDgZ9kEMt9YCXADedjKPoRRpsOSw0&#10;2NOuoeq3PBsF+rSPP9Ptsk2LLpm+v9JjZpNMqafHqXgF4Wny9/B/+6AVZPB3JdwAub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yukmvEAAAA2gAAAA8AAAAAAAAAAAAAAAAA&#10;nwIAAGRycy9kb3ducmV2LnhtbFBLBQYAAAAABAAEAPcAAACQAwAAAAA=&#10;">
                  <v:imagedata r:id="rId6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sOzMQA&#10;AADbAAAADwAAAGRycy9kb3ducmV2LnhtbESPQWvCQBCF70L/wzJCL6KblCIluooIBaFeqtLzkB2T&#10;YHY23d3GpL++cyh4m+G9ee+b9XZwreopxMazgXyRgSIuvW24MnA5v8/fQMWEbLH1TAZGirDdPE3W&#10;WFh/50/qT6lSEsKxQAN1Sl2hdSxrchgXviMW7eqDwyRrqLQNeJdw1+qXLFtqhw1LQ40d7Wsqb6cf&#10;Z2C/POTHL3eM/cfs93Uc22+bBzTmeTrsVqASDelh/r8+WMEXevlFBt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bDszEAAAA2wAAAA8AAAAAAAAAAAAAAAAAmAIAAGRycy9k&#10;b3ducmV2LnhtbFBLBQYAAAAABAAEAPUAAACJAwAAAAA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opAndBottom" anchorx="page" anchory="page"/>
              </v:group>
            </w:pict>
          </mc:Fallback>
        </mc:AlternateContent>
      </w:r>
      <w:r w:rsidRPr="00A37251">
        <w:rPr>
          <w:rFonts w:ascii="Arial" w:hAnsi="Arial" w:cs="Arial"/>
          <w:b/>
          <w:i/>
          <w:sz w:val="28"/>
        </w:rPr>
        <w:t>Methode WELTCAFÉ</w:t>
      </w:r>
    </w:p>
    <w:p w:rsidR="00A37251" w:rsidRPr="00A37251" w:rsidRDefault="00A37251" w:rsidP="00A37251">
      <w:pPr>
        <w:spacing w:after="0"/>
        <w:rPr>
          <w:rFonts w:ascii="Arial" w:hAnsi="Arial" w:cs="Arial"/>
          <w:b/>
          <w:i/>
          <w:sz w:val="24"/>
        </w:rPr>
      </w:pPr>
    </w:p>
    <w:p w:rsidR="00A37251" w:rsidRPr="00A37251" w:rsidRDefault="00A37251" w:rsidP="00A37251">
      <w:p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 xml:space="preserve">Die </w:t>
      </w:r>
      <w:proofErr w:type="spellStart"/>
      <w:r w:rsidRPr="00A37251">
        <w:rPr>
          <w:rFonts w:ascii="Arial" w:hAnsi="Arial" w:cs="Arial"/>
          <w:i/>
          <w:sz w:val="24"/>
        </w:rPr>
        <w:t>TeilnehmerInnen</w:t>
      </w:r>
      <w:proofErr w:type="spellEnd"/>
      <w:r w:rsidRPr="00A37251">
        <w:rPr>
          <w:rFonts w:ascii="Arial" w:hAnsi="Arial" w:cs="Arial"/>
          <w:i/>
          <w:sz w:val="24"/>
        </w:rPr>
        <w:t xml:space="preserve"> (TN) setzen sich anhand von konkreten Fragestellungen in Klein</w:t>
      </w:r>
      <w:r>
        <w:rPr>
          <w:rFonts w:ascii="Arial" w:hAnsi="Arial" w:cs="Arial"/>
          <w:i/>
          <w:sz w:val="24"/>
        </w:rPr>
        <w:t>-</w:t>
      </w:r>
      <w:r w:rsidRPr="00A37251">
        <w:rPr>
          <w:rFonts w:ascii="Arial" w:hAnsi="Arial" w:cs="Arial"/>
          <w:i/>
          <w:sz w:val="24"/>
        </w:rPr>
        <w:t>gruppen mit Themen auseinander.</w:t>
      </w:r>
      <w:r>
        <w:rPr>
          <w:rFonts w:ascii="Arial" w:hAnsi="Arial" w:cs="Arial"/>
          <w:i/>
          <w:sz w:val="24"/>
        </w:rPr>
        <w:t xml:space="preserve"> </w:t>
      </w:r>
      <w:r w:rsidRPr="00A37251">
        <w:rPr>
          <w:rFonts w:ascii="Arial" w:hAnsi="Arial" w:cs="Arial"/>
          <w:i/>
          <w:sz w:val="24"/>
        </w:rPr>
        <w:t>Die Methode ist für ältere Jugendliche (6./7./8. AHS; 3./4./5. BHS) und für Erwachsene geeignet.</w:t>
      </w:r>
    </w:p>
    <w:p w:rsidR="00A37251" w:rsidRDefault="00A37251" w:rsidP="00A37251">
      <w:pPr>
        <w:spacing w:after="0"/>
        <w:rPr>
          <w:rFonts w:ascii="Arial" w:hAnsi="Arial" w:cs="Arial"/>
          <w:i/>
          <w:sz w:val="24"/>
        </w:rPr>
      </w:pPr>
    </w:p>
    <w:p w:rsidR="00A37251" w:rsidRPr="00A37251" w:rsidRDefault="00A37251" w:rsidP="00A37251">
      <w:pPr>
        <w:tabs>
          <w:tab w:val="left" w:pos="426"/>
        </w:tabs>
        <w:spacing w:after="0"/>
        <w:rPr>
          <w:rFonts w:ascii="Arial" w:hAnsi="Arial" w:cs="Arial"/>
          <w:b/>
          <w:sz w:val="24"/>
        </w:rPr>
      </w:pPr>
      <w:r w:rsidRPr="00A37251">
        <w:rPr>
          <w:rFonts w:ascii="Arial" w:hAnsi="Arial" w:cs="Arial"/>
          <w:b/>
          <w:sz w:val="24"/>
        </w:rPr>
        <w:t>Schritt 1: Vorbereitung</w:t>
      </w:r>
    </w:p>
    <w:p w:rsidR="00A37251" w:rsidRDefault="00A37251" w:rsidP="00A37251">
      <w:pPr>
        <w:pStyle w:val="Listenabsatz"/>
        <w:numPr>
          <w:ilvl w:val="0"/>
          <w:numId w:val="2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Im Raum sind drei Tische aufgestellt. (Die Anzahl ist von der Klassengröße, vom Thema und von der verfügbaren Zeit abhängig; 3-7 Tische.) Alle TN werden ein</w:t>
      </w:r>
      <w:r>
        <w:rPr>
          <w:rFonts w:ascii="Arial" w:hAnsi="Arial" w:cs="Arial"/>
          <w:i/>
          <w:sz w:val="24"/>
        </w:rPr>
        <w:t>-</w:t>
      </w:r>
      <w:r w:rsidRPr="00A37251">
        <w:rPr>
          <w:rFonts w:ascii="Arial" w:hAnsi="Arial" w:cs="Arial"/>
          <w:i/>
          <w:sz w:val="24"/>
        </w:rPr>
        <w:t>geladen, sich an einen der Tische zu setzen.</w:t>
      </w:r>
    </w:p>
    <w:p w:rsidR="00A37251" w:rsidRPr="00A37251" w:rsidRDefault="00A37251" w:rsidP="00A37251">
      <w:pPr>
        <w:pStyle w:val="Listenabsatz"/>
        <w:spacing w:after="0"/>
        <w:rPr>
          <w:rFonts w:ascii="Arial" w:hAnsi="Arial" w:cs="Arial"/>
          <w:i/>
          <w:sz w:val="24"/>
        </w:rPr>
      </w:pPr>
    </w:p>
    <w:p w:rsidR="00A37251" w:rsidRPr="00A37251" w:rsidRDefault="00A37251" w:rsidP="00A37251">
      <w:pPr>
        <w:tabs>
          <w:tab w:val="left" w:pos="426"/>
        </w:tabs>
        <w:spacing w:after="0"/>
        <w:rPr>
          <w:rFonts w:ascii="Arial" w:hAnsi="Arial" w:cs="Arial"/>
          <w:b/>
          <w:sz w:val="24"/>
        </w:rPr>
      </w:pPr>
      <w:r w:rsidRPr="00A37251">
        <w:rPr>
          <w:rFonts w:ascii="Arial" w:hAnsi="Arial" w:cs="Arial"/>
          <w:b/>
          <w:sz w:val="24"/>
        </w:rPr>
        <w:t>Schritt 2: Themen für jeden Tisch</w:t>
      </w:r>
    </w:p>
    <w:p w:rsidR="00A37251" w:rsidRPr="00A37251" w:rsidRDefault="00A37251" w:rsidP="00A37251">
      <w:pPr>
        <w:pStyle w:val="Listenabsatz"/>
        <w:numPr>
          <w:ilvl w:val="0"/>
          <w:numId w:val="2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Danach werden die jeweiligen Fragen/Gesprächsthemen für die einzelnen Tische ausgeteilt.</w:t>
      </w:r>
    </w:p>
    <w:p w:rsidR="00A37251" w:rsidRPr="00A37251" w:rsidRDefault="00A37251" w:rsidP="00A37251">
      <w:pPr>
        <w:pStyle w:val="Listenabsatz"/>
        <w:numPr>
          <w:ilvl w:val="1"/>
          <w:numId w:val="4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Tisch 1:</w:t>
      </w:r>
    </w:p>
    <w:p w:rsidR="00A37251" w:rsidRPr="00A37251" w:rsidRDefault="00A37251" w:rsidP="00A37251">
      <w:pPr>
        <w:pStyle w:val="Listenabsatz"/>
        <w:spacing w:after="0"/>
        <w:ind w:left="144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z. B.: Die einen hätscheln wir, die anderen essen wir. Eine selbstverständliche Ambivalenz? (Michael Rosenberger)</w:t>
      </w:r>
    </w:p>
    <w:p w:rsidR="00A37251" w:rsidRPr="00A37251" w:rsidRDefault="00A37251" w:rsidP="00A37251">
      <w:pPr>
        <w:pStyle w:val="Listenabsatz"/>
        <w:numPr>
          <w:ilvl w:val="1"/>
          <w:numId w:val="4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Tisch 2:</w:t>
      </w:r>
    </w:p>
    <w:p w:rsidR="00A37251" w:rsidRPr="00A37251" w:rsidRDefault="00A37251" w:rsidP="00A37251">
      <w:pPr>
        <w:pStyle w:val="Listenabsatz"/>
        <w:spacing w:after="0"/>
        <w:ind w:left="1440"/>
        <w:rPr>
          <w:rFonts w:ascii="Arial" w:hAnsi="Arial" w:cs="Arial"/>
          <w:i/>
          <w:sz w:val="24"/>
        </w:rPr>
      </w:pPr>
      <w:bookmarkStart w:id="0" w:name="_GoBack"/>
      <w:bookmarkEnd w:id="0"/>
      <w:r w:rsidRPr="00A37251">
        <w:rPr>
          <w:rFonts w:ascii="Arial" w:hAnsi="Arial" w:cs="Arial"/>
          <w:i/>
          <w:sz w:val="24"/>
        </w:rPr>
        <w:t xml:space="preserve">z. B.: Ein aussagekräftiges Beispiel für das Unkenntlich-Machen der Verbindung zwischen Tier und Endprodukt (und der geringen Fleischqualität) ist „gepresstes Fleisch“ à la </w:t>
      </w:r>
      <w:proofErr w:type="spellStart"/>
      <w:r w:rsidRPr="00A37251">
        <w:rPr>
          <w:rFonts w:ascii="Arial" w:hAnsi="Arial" w:cs="Arial"/>
          <w:i/>
          <w:sz w:val="24"/>
        </w:rPr>
        <w:t>Chicken</w:t>
      </w:r>
      <w:proofErr w:type="spellEnd"/>
      <w:r w:rsidRPr="00A37251">
        <w:rPr>
          <w:rFonts w:ascii="Arial" w:hAnsi="Arial" w:cs="Arial"/>
          <w:i/>
          <w:sz w:val="24"/>
        </w:rPr>
        <w:t xml:space="preserve"> Nuggets. (Michael Rosenberger)</w:t>
      </w:r>
    </w:p>
    <w:p w:rsidR="00A37251" w:rsidRPr="00A37251" w:rsidRDefault="00A37251" w:rsidP="00A37251">
      <w:pPr>
        <w:pStyle w:val="Listenabsatz"/>
        <w:numPr>
          <w:ilvl w:val="1"/>
          <w:numId w:val="4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Tisch 3:</w:t>
      </w:r>
    </w:p>
    <w:p w:rsidR="00A37251" w:rsidRDefault="00A37251" w:rsidP="00A37251">
      <w:pPr>
        <w:pStyle w:val="Listenabsatz"/>
        <w:spacing w:after="0"/>
        <w:ind w:left="144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z. B.: Bedenklich ist die Nutzung von Tieren vor allem dort, wo das Wohl der Tiere gegenüber dem Wohl des Menschen massiv zurückgestellt wird. (Michael Rosenberger)</w:t>
      </w:r>
    </w:p>
    <w:p w:rsidR="00A37251" w:rsidRPr="00A37251" w:rsidRDefault="00A37251" w:rsidP="00A37251">
      <w:pPr>
        <w:pStyle w:val="Listenabsatz"/>
        <w:spacing w:after="0"/>
        <w:rPr>
          <w:rFonts w:ascii="Arial" w:hAnsi="Arial" w:cs="Arial"/>
          <w:i/>
          <w:sz w:val="24"/>
        </w:rPr>
      </w:pPr>
    </w:p>
    <w:p w:rsidR="00A37251" w:rsidRPr="00A37251" w:rsidRDefault="00A37251" w:rsidP="00A37251">
      <w:pPr>
        <w:tabs>
          <w:tab w:val="left" w:pos="426"/>
        </w:tabs>
        <w:spacing w:after="0"/>
        <w:rPr>
          <w:rFonts w:ascii="Arial" w:hAnsi="Arial" w:cs="Arial"/>
          <w:b/>
          <w:sz w:val="24"/>
        </w:rPr>
      </w:pPr>
      <w:r w:rsidRPr="00A37251">
        <w:rPr>
          <w:rFonts w:ascii="Arial" w:hAnsi="Arial" w:cs="Arial"/>
          <w:b/>
          <w:sz w:val="24"/>
        </w:rPr>
        <w:t>Schritt 3: Diskussion (mündlich und schriftlich)</w:t>
      </w:r>
    </w:p>
    <w:p w:rsidR="00A37251" w:rsidRDefault="00A37251" w:rsidP="00A37251">
      <w:pPr>
        <w:pStyle w:val="Listenabsatz"/>
        <w:numPr>
          <w:ilvl w:val="0"/>
          <w:numId w:val="2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Ev. kurze Vorstellrunde, wenn TN sich nicht kennen. Danach werden die TN eingeladen, zum Thema Stellung zu beziehen – zuerst mündlich, dann auch schriftlich. Die Statements werden anonym auf ein Plakat geschrieben.</w:t>
      </w:r>
    </w:p>
    <w:p w:rsidR="00A37251" w:rsidRPr="00A37251" w:rsidRDefault="00A37251" w:rsidP="00A37251">
      <w:pPr>
        <w:pStyle w:val="Listenabsatz"/>
        <w:spacing w:after="0"/>
        <w:rPr>
          <w:rFonts w:ascii="Arial" w:hAnsi="Arial" w:cs="Arial"/>
          <w:i/>
          <w:sz w:val="24"/>
        </w:rPr>
      </w:pPr>
    </w:p>
    <w:p w:rsidR="00A37251" w:rsidRPr="00A37251" w:rsidRDefault="00A37251" w:rsidP="00A37251">
      <w:pPr>
        <w:tabs>
          <w:tab w:val="left" w:pos="426"/>
        </w:tabs>
        <w:spacing w:after="0"/>
        <w:rPr>
          <w:rFonts w:ascii="Arial" w:hAnsi="Arial" w:cs="Arial"/>
          <w:b/>
          <w:sz w:val="24"/>
        </w:rPr>
      </w:pPr>
      <w:r w:rsidRPr="00A37251">
        <w:rPr>
          <w:rFonts w:ascii="Arial" w:hAnsi="Arial" w:cs="Arial"/>
          <w:b/>
          <w:sz w:val="24"/>
        </w:rPr>
        <w:t>Schritt 4: Tische werden gewechselt</w:t>
      </w:r>
    </w:p>
    <w:p w:rsidR="00A37251" w:rsidRDefault="00A37251" w:rsidP="00A37251">
      <w:pPr>
        <w:pStyle w:val="Listenabsatz"/>
        <w:numPr>
          <w:ilvl w:val="0"/>
          <w:numId w:val="2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Nach etwa zehn Minuten Arbeit zum Thema wandern die Gruppen im Uhrzeigersinn zum nächsten Thema weiter, solange bis jede Gruppe wieder bei ihrem Ausgangspunkt angekommen ist.</w:t>
      </w:r>
    </w:p>
    <w:p w:rsidR="00A37251" w:rsidRPr="00A37251" w:rsidRDefault="00A37251" w:rsidP="00A37251">
      <w:pPr>
        <w:pStyle w:val="Listenabsatz"/>
        <w:spacing w:after="0"/>
        <w:rPr>
          <w:rFonts w:ascii="Arial" w:hAnsi="Arial" w:cs="Arial"/>
          <w:i/>
          <w:sz w:val="24"/>
        </w:rPr>
      </w:pPr>
    </w:p>
    <w:p w:rsidR="00A37251" w:rsidRPr="00A37251" w:rsidRDefault="00A37251" w:rsidP="00A37251">
      <w:pPr>
        <w:tabs>
          <w:tab w:val="left" w:pos="426"/>
        </w:tabs>
        <w:spacing w:after="0"/>
        <w:rPr>
          <w:rFonts w:ascii="Arial" w:hAnsi="Arial" w:cs="Arial"/>
          <w:b/>
          <w:sz w:val="24"/>
        </w:rPr>
      </w:pPr>
      <w:r w:rsidRPr="00A37251">
        <w:rPr>
          <w:rFonts w:ascii="Arial" w:hAnsi="Arial" w:cs="Arial"/>
          <w:b/>
          <w:sz w:val="24"/>
        </w:rPr>
        <w:t>Schritt 5: Abschluss und Präsentation</w:t>
      </w:r>
    </w:p>
    <w:p w:rsidR="00A37251" w:rsidRDefault="00A37251" w:rsidP="00A37251">
      <w:pPr>
        <w:pStyle w:val="Listenabsatz"/>
        <w:numPr>
          <w:ilvl w:val="0"/>
          <w:numId w:val="2"/>
        </w:numPr>
        <w:spacing w:after="0"/>
        <w:rPr>
          <w:rFonts w:ascii="Arial" w:hAnsi="Arial" w:cs="Arial"/>
          <w:i/>
          <w:sz w:val="24"/>
        </w:rPr>
      </w:pPr>
      <w:r w:rsidRPr="00A37251">
        <w:rPr>
          <w:rFonts w:ascii="Arial" w:hAnsi="Arial" w:cs="Arial"/>
          <w:i/>
          <w:sz w:val="24"/>
        </w:rPr>
        <w:t>Jede Gruppe liest nun alles genau durch, was zu ihrer ursprünglichen Meinung dazugeschrieben wurde, und sucht dann gemeinsam zwei oder drei Highlights heraus, die sie abschließend im Plenum präsentiert.</w:t>
      </w:r>
    </w:p>
    <w:p w:rsidR="00A37251" w:rsidRPr="00A37251" w:rsidRDefault="00A37251" w:rsidP="00A37251">
      <w:pPr>
        <w:pStyle w:val="Listenabsatz"/>
        <w:spacing w:after="0"/>
        <w:rPr>
          <w:rFonts w:ascii="Arial" w:hAnsi="Arial" w:cs="Arial"/>
          <w:i/>
          <w:sz w:val="24"/>
        </w:rPr>
      </w:pPr>
    </w:p>
    <w:p w:rsidR="00F25639" w:rsidRDefault="00A37251" w:rsidP="00A37251">
      <w:pPr>
        <w:spacing w:after="0"/>
      </w:pPr>
      <w:r w:rsidRPr="00A37251">
        <w:rPr>
          <w:rFonts w:ascii="Arial" w:hAnsi="Arial" w:cs="Arial"/>
          <w:i/>
          <w:sz w:val="24"/>
        </w:rPr>
        <w:t xml:space="preserve">Bei Bedarf kann eine Diskussion oder ein vertiefendes Gespräch im Plenum das </w:t>
      </w:r>
      <w:proofErr w:type="spellStart"/>
      <w:r w:rsidRPr="00A37251">
        <w:rPr>
          <w:rFonts w:ascii="Arial" w:hAnsi="Arial" w:cs="Arial"/>
          <w:i/>
          <w:sz w:val="24"/>
        </w:rPr>
        <w:t>Weltcafé</w:t>
      </w:r>
      <w:proofErr w:type="spellEnd"/>
      <w:r w:rsidRPr="00A37251">
        <w:rPr>
          <w:rFonts w:ascii="Arial" w:hAnsi="Arial" w:cs="Arial"/>
          <w:i/>
          <w:sz w:val="24"/>
        </w:rPr>
        <w:t xml:space="preserve"> abrunden bzw. können gemeinsam praktische Konsequenzen aus dem Ergebnis entwickelt werden.</w:t>
      </w:r>
    </w:p>
    <w:sectPr w:rsidR="00F25639" w:rsidSect="00F25639">
      <w:pgSz w:w="11904" w:h="16838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45A0E"/>
    <w:multiLevelType w:val="hybridMultilevel"/>
    <w:tmpl w:val="FA821122"/>
    <w:lvl w:ilvl="0" w:tplc="955669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BFCD31"/>
        <w:sz w:val="32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8041B"/>
    <w:multiLevelType w:val="hybridMultilevel"/>
    <w:tmpl w:val="14CADAD8"/>
    <w:lvl w:ilvl="0" w:tplc="CB80AC06">
      <w:start w:val="26"/>
      <w:numFmt w:val="bullet"/>
      <w:lvlText w:val="-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20C0AD7"/>
    <w:multiLevelType w:val="hybridMultilevel"/>
    <w:tmpl w:val="F78417A4"/>
    <w:lvl w:ilvl="0" w:tplc="B1524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32"/>
      </w:rPr>
    </w:lvl>
    <w:lvl w:ilvl="1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2C"/>
    <w:rsid w:val="00021BB2"/>
    <w:rsid w:val="0043391A"/>
    <w:rsid w:val="00607198"/>
    <w:rsid w:val="00957850"/>
    <w:rsid w:val="009B462C"/>
    <w:rsid w:val="00A37251"/>
    <w:rsid w:val="00F0515F"/>
    <w:rsid w:val="00F2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A37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Kandlbauer Peter</cp:lastModifiedBy>
  <cp:revision>3</cp:revision>
  <cp:lastPrinted>2015-11-09T20:56:00Z</cp:lastPrinted>
  <dcterms:created xsi:type="dcterms:W3CDTF">2016-03-04T09:57:00Z</dcterms:created>
  <dcterms:modified xsi:type="dcterms:W3CDTF">2016-03-04T10:25:00Z</dcterms:modified>
</cp:coreProperties>
</file>